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49E15">
      <w:pPr>
        <w:tabs>
          <w:tab w:val="left" w:pos="670"/>
          <w:tab w:val="center" w:pos="4252"/>
        </w:tabs>
        <w:spacing w:before="156" w:beforeLines="50" w:after="156" w:afterLines="50" w:line="700" w:lineRule="exact"/>
        <w:ind w:firstLine="194" w:firstLineChars="23"/>
        <w:jc w:val="center"/>
        <w:rPr>
          <w:rFonts w:hint="eastAsia" w:ascii="仿宋" w:hAnsi="仿宋"/>
          <w:b/>
          <w:sz w:val="84"/>
          <w:szCs w:val="84"/>
        </w:rPr>
      </w:pPr>
    </w:p>
    <w:p w14:paraId="2B1161DF">
      <w:pPr>
        <w:pStyle w:val="77"/>
        <w:rPr>
          <w:rFonts w:hint="eastAsia"/>
        </w:rPr>
      </w:pPr>
    </w:p>
    <w:p w14:paraId="54E48479">
      <w:pPr>
        <w:pStyle w:val="77"/>
        <w:rPr>
          <w:rFonts w:hint="eastAsia"/>
        </w:rPr>
      </w:pPr>
    </w:p>
    <w:p w14:paraId="5DBAF557">
      <w:pPr>
        <w:pStyle w:val="77"/>
        <w:rPr>
          <w:rFonts w:hint="eastAsia"/>
        </w:rPr>
      </w:pPr>
    </w:p>
    <w:p w14:paraId="6862ED35">
      <w:pPr>
        <w:tabs>
          <w:tab w:val="left" w:pos="670"/>
          <w:tab w:val="center" w:pos="4252"/>
        </w:tabs>
        <w:spacing w:before="468" w:beforeLines="150" w:after="468" w:afterLines="150" w:line="700" w:lineRule="exact"/>
        <w:ind w:firstLine="194" w:firstLineChars="23"/>
        <w:jc w:val="center"/>
        <w:rPr>
          <w:rFonts w:hint="eastAsia" w:ascii="仿宋" w:hAnsi="仿宋"/>
          <w:b/>
          <w:sz w:val="84"/>
          <w:szCs w:val="84"/>
        </w:rPr>
      </w:pPr>
      <w:r>
        <w:rPr>
          <w:rFonts w:hint="eastAsia" w:ascii="仿宋" w:hAnsi="仿宋"/>
          <w:b/>
          <w:sz w:val="84"/>
          <w:szCs w:val="84"/>
        </w:rPr>
        <w:t>招 标 文 件</w:t>
      </w:r>
    </w:p>
    <w:p w14:paraId="36330BF5">
      <w:pPr>
        <w:spacing w:line="500" w:lineRule="exact"/>
        <w:ind w:firstLine="560"/>
        <w:rPr>
          <w:rFonts w:hint="eastAsia" w:ascii="仿宋" w:hAnsi="仿宋"/>
          <w:szCs w:val="28"/>
        </w:rPr>
      </w:pPr>
    </w:p>
    <w:p w14:paraId="5F5E7996">
      <w:pPr>
        <w:tabs>
          <w:tab w:val="right" w:pos="2552"/>
        </w:tabs>
        <w:spacing w:line="500" w:lineRule="exact"/>
        <w:ind w:firstLine="2502" w:firstLineChars="890"/>
        <w:rPr>
          <w:rFonts w:hint="eastAsia" w:ascii="仿宋" w:hAnsi="仿宋"/>
          <w:b/>
          <w:szCs w:val="28"/>
        </w:rPr>
      </w:pPr>
    </w:p>
    <w:p w14:paraId="466B698D">
      <w:pPr>
        <w:tabs>
          <w:tab w:val="right" w:pos="2552"/>
        </w:tabs>
        <w:spacing w:line="500" w:lineRule="exact"/>
        <w:ind w:firstLineChars="71"/>
        <w:jc w:val="center"/>
        <w:rPr>
          <w:rFonts w:hint="eastAsia" w:ascii="仿宋" w:hAnsi="仿宋"/>
          <w:b/>
          <w:szCs w:val="28"/>
          <w:u w:val="single"/>
        </w:rPr>
      </w:pPr>
      <w:r>
        <w:rPr>
          <w:rFonts w:hint="eastAsia" w:ascii="仿宋" w:hAnsi="仿宋"/>
          <w:b/>
          <w:szCs w:val="28"/>
        </w:rPr>
        <w:t>招标文件编号：YDDL</w:t>
      </w:r>
      <w:r>
        <w:rPr>
          <w:rFonts w:hint="eastAsia" w:ascii="仿宋" w:hAnsi="仿宋"/>
          <w:b/>
          <w:szCs w:val="28"/>
          <w:u w:val="single"/>
        </w:rPr>
        <w:t>20250</w:t>
      </w:r>
      <w:r>
        <w:rPr>
          <w:rFonts w:hint="eastAsia" w:ascii="仿宋" w:hAnsi="仿宋"/>
          <w:b/>
          <w:szCs w:val="28"/>
          <w:u w:val="single"/>
          <w:lang w:val="en-US" w:eastAsia="zh-CN"/>
        </w:rPr>
        <w:t>812</w:t>
      </w:r>
      <w:r>
        <w:rPr>
          <w:rFonts w:hint="eastAsia" w:ascii="仿宋" w:hAnsi="仿宋"/>
          <w:b/>
          <w:szCs w:val="28"/>
          <w:u w:val="single"/>
        </w:rPr>
        <w:t>001</w:t>
      </w:r>
    </w:p>
    <w:p w14:paraId="21BD1BF1">
      <w:pPr>
        <w:spacing w:line="500" w:lineRule="exact"/>
        <w:ind w:left="1231" w:firstLine="720"/>
        <w:rPr>
          <w:rFonts w:hint="eastAsia" w:ascii="仿宋" w:hAnsi="仿宋"/>
          <w:sz w:val="36"/>
          <w:szCs w:val="36"/>
          <w:u w:val="single"/>
        </w:rPr>
      </w:pPr>
    </w:p>
    <w:p w14:paraId="6EE5BE98">
      <w:pPr>
        <w:spacing w:line="500" w:lineRule="exact"/>
        <w:ind w:firstLine="560"/>
        <w:rPr>
          <w:rFonts w:hint="eastAsia" w:ascii="仿宋" w:hAnsi="仿宋"/>
          <w:szCs w:val="28"/>
        </w:rPr>
      </w:pPr>
    </w:p>
    <w:p w14:paraId="7ECDC972">
      <w:pPr>
        <w:spacing w:line="500" w:lineRule="exact"/>
        <w:ind w:firstLine="560"/>
        <w:rPr>
          <w:rFonts w:hint="eastAsia" w:ascii="仿宋" w:hAnsi="仿宋"/>
          <w:szCs w:val="28"/>
        </w:rPr>
      </w:pPr>
    </w:p>
    <w:p w14:paraId="37B620E9">
      <w:pPr>
        <w:spacing w:line="500" w:lineRule="exact"/>
        <w:ind w:firstLine="560"/>
        <w:rPr>
          <w:rFonts w:hint="eastAsia" w:ascii="仿宋" w:hAnsi="仿宋"/>
          <w:szCs w:val="28"/>
        </w:rPr>
      </w:pPr>
    </w:p>
    <w:p w14:paraId="61196648">
      <w:pPr>
        <w:spacing w:line="500" w:lineRule="exact"/>
        <w:ind w:firstLine="198" w:firstLineChars="71"/>
        <w:jc w:val="center"/>
        <w:rPr>
          <w:b/>
          <w:sz w:val="30"/>
          <w:szCs w:val="30"/>
        </w:rPr>
      </w:pPr>
      <w:r>
        <w:rPr>
          <w:rFonts w:hint="eastAsia" w:ascii="仿宋" w:hAnsi="仿宋"/>
          <w:szCs w:val="28"/>
        </w:rPr>
        <w:t>项目名称：</w:t>
      </w:r>
      <w:r>
        <w:rPr>
          <w:rFonts w:hint="eastAsia"/>
          <w:b/>
          <w:sz w:val="30"/>
          <w:szCs w:val="30"/>
        </w:rPr>
        <w:t>2025-2026年度IT基础设施维保</w:t>
      </w:r>
    </w:p>
    <w:p w14:paraId="2349B30F">
      <w:pPr>
        <w:spacing w:line="500" w:lineRule="exact"/>
        <w:ind w:firstLine="198" w:firstLineChars="71"/>
        <w:rPr>
          <w:rFonts w:hint="eastAsia" w:ascii="仿宋" w:hAnsi="仿宋"/>
          <w:szCs w:val="28"/>
          <w:u w:val="single"/>
        </w:rPr>
      </w:pPr>
    </w:p>
    <w:p w14:paraId="2675B79E">
      <w:pPr>
        <w:pStyle w:val="23"/>
        <w:spacing w:line="500" w:lineRule="exact"/>
        <w:ind w:left="1231" w:leftChars="0" w:firstLine="720"/>
        <w:jc w:val="center"/>
        <w:rPr>
          <w:rFonts w:hint="eastAsia" w:ascii="仿宋" w:hAnsi="仿宋"/>
          <w:sz w:val="36"/>
          <w:szCs w:val="36"/>
        </w:rPr>
      </w:pPr>
    </w:p>
    <w:p w14:paraId="0D11EB9D">
      <w:pPr>
        <w:pStyle w:val="23"/>
        <w:spacing w:line="500" w:lineRule="exact"/>
        <w:ind w:leftChars="0" w:firstLine="198" w:firstLineChars="71"/>
        <w:jc w:val="center"/>
        <w:rPr>
          <w:rFonts w:hint="eastAsia" w:ascii="仿宋" w:hAnsi="仿宋"/>
          <w:szCs w:val="28"/>
          <w:u w:val="single"/>
        </w:rPr>
      </w:pPr>
      <w:r>
        <w:rPr>
          <w:rFonts w:hint="eastAsia" w:ascii="仿宋" w:hAnsi="仿宋"/>
          <w:szCs w:val="28"/>
        </w:rPr>
        <w:t>招标单位：</w:t>
      </w:r>
      <w:r>
        <w:rPr>
          <w:rFonts w:hint="eastAsia" w:ascii="仿宋" w:hAnsi="仿宋"/>
          <w:szCs w:val="28"/>
          <w:u w:val="single"/>
        </w:rPr>
        <w:t>远东电缆有限公司</w:t>
      </w:r>
    </w:p>
    <w:p w14:paraId="038896E4">
      <w:pPr>
        <w:spacing w:line="500" w:lineRule="exact"/>
        <w:ind w:left="958" w:firstLine="560"/>
        <w:rPr>
          <w:rFonts w:hint="eastAsia" w:ascii="仿宋" w:hAnsi="仿宋"/>
        </w:rPr>
      </w:pPr>
    </w:p>
    <w:p w14:paraId="2A116CCA">
      <w:pPr>
        <w:spacing w:line="500" w:lineRule="exact"/>
        <w:ind w:left="958" w:firstLine="560"/>
        <w:rPr>
          <w:rFonts w:hint="eastAsia" w:ascii="仿宋" w:hAnsi="仿宋"/>
        </w:rPr>
      </w:pPr>
    </w:p>
    <w:p w14:paraId="7987518E">
      <w:pPr>
        <w:spacing w:line="500" w:lineRule="exact"/>
        <w:ind w:left="1094" w:firstLine="640"/>
        <w:jc w:val="center"/>
        <w:rPr>
          <w:rFonts w:hint="eastAsia" w:ascii="仿宋" w:hAnsi="仿宋"/>
          <w:sz w:val="32"/>
          <w:szCs w:val="32"/>
        </w:rPr>
      </w:pPr>
    </w:p>
    <w:p w14:paraId="57509C10">
      <w:pPr>
        <w:pStyle w:val="77"/>
        <w:rPr>
          <w:rFonts w:hint="eastAsia"/>
        </w:rPr>
      </w:pPr>
    </w:p>
    <w:p w14:paraId="4A7FE5CF">
      <w:pPr>
        <w:pStyle w:val="77"/>
        <w:rPr>
          <w:rFonts w:hint="eastAsia"/>
        </w:rPr>
      </w:pPr>
    </w:p>
    <w:p w14:paraId="27A0016E">
      <w:pPr>
        <w:pStyle w:val="77"/>
        <w:rPr>
          <w:rFonts w:hint="eastAsia"/>
        </w:rPr>
      </w:pPr>
    </w:p>
    <w:p w14:paraId="40639A86">
      <w:pPr>
        <w:spacing w:line="500" w:lineRule="exact"/>
        <w:ind w:firstLine="3780" w:firstLineChars="1350"/>
        <w:rPr>
          <w:rFonts w:hint="default" w:ascii="仿宋" w:hAnsi="仿宋" w:eastAsia="仿宋"/>
          <w:szCs w:val="28"/>
          <w:u w:val="single"/>
          <w:lang w:val="en-US" w:eastAsia="zh-CN"/>
        </w:rPr>
      </w:pPr>
      <w:r>
        <w:rPr>
          <w:rFonts w:hint="eastAsia" w:ascii="仿宋" w:hAnsi="仿宋"/>
          <w:szCs w:val="28"/>
        </w:rPr>
        <w:t>编制日期：</w:t>
      </w:r>
      <w:r>
        <w:rPr>
          <w:rFonts w:hint="eastAsia" w:ascii="仿宋" w:hAnsi="仿宋"/>
          <w:szCs w:val="28"/>
          <w:u w:val="single"/>
        </w:rPr>
        <w:t>2025.0</w:t>
      </w:r>
      <w:r>
        <w:rPr>
          <w:rFonts w:hint="eastAsia" w:ascii="仿宋" w:hAnsi="仿宋"/>
          <w:szCs w:val="28"/>
          <w:u w:val="single"/>
          <w:lang w:val="en-US" w:eastAsia="zh-CN"/>
        </w:rPr>
        <w:t>8.12</w:t>
      </w:r>
    </w:p>
    <w:p w14:paraId="482BDE0C">
      <w:pPr>
        <w:pStyle w:val="77"/>
        <w:rPr>
          <w:rFonts w:hint="eastAsia"/>
        </w:rPr>
      </w:pPr>
    </w:p>
    <w:p w14:paraId="4A315FE8">
      <w:pPr>
        <w:pStyle w:val="136"/>
        <w:numPr>
          <w:ilvl w:val="0"/>
          <w:numId w:val="0"/>
        </w:numPr>
        <w:jc w:val="center"/>
        <w:rPr>
          <w:rStyle w:val="51"/>
          <w:rFonts w:hint="eastAsia"/>
          <w:b w:val="0"/>
        </w:rPr>
      </w:pPr>
      <w:r>
        <w:rPr>
          <w:rStyle w:val="51"/>
          <w:rFonts w:hint="eastAsia"/>
          <w:b w:val="0"/>
        </w:rPr>
        <w:t>目  录</w:t>
      </w:r>
    </w:p>
    <w:p w14:paraId="25217B15">
      <w:pPr>
        <w:pStyle w:val="28"/>
        <w:tabs>
          <w:tab w:val="right" w:leader="dot" w:pos="9488"/>
        </w:tabs>
        <w:ind w:firstLine="480"/>
        <w:jc w:val="center"/>
        <w:rPr>
          <w:rFonts w:hint="eastAsia" w:ascii="宋体" w:hAnsi="宋体" w:eastAsia="宋体" w:cstheme="minorBidi"/>
          <w:sz w:val="24"/>
          <w14:ligatures w14:val="standardContextual"/>
        </w:rPr>
      </w:pPr>
      <w:r>
        <w:rPr>
          <w:rStyle w:val="127"/>
          <w:bCs/>
        </w:rPr>
        <w:fldChar w:fldCharType="begin"/>
      </w:r>
      <w:r>
        <w:rPr>
          <w:rStyle w:val="127"/>
          <w:bCs/>
        </w:rPr>
        <w:instrText xml:space="preserve"> TOC \o "1-3" \h \z \u </w:instrText>
      </w:r>
      <w:r>
        <w:rPr>
          <w:rStyle w:val="127"/>
          <w:bCs/>
        </w:rPr>
        <w:fldChar w:fldCharType="separate"/>
      </w:r>
      <w:r>
        <w:fldChar w:fldCharType="begin"/>
      </w:r>
      <w:r>
        <w:instrText xml:space="preserve"> HYPERLINK \l "_Toc192684732" </w:instrText>
      </w:r>
      <w:r>
        <w:fldChar w:fldCharType="separate"/>
      </w:r>
      <w:r>
        <w:rPr>
          <w:rStyle w:val="47"/>
          <w:rFonts w:hint="eastAsia" w:ascii="宋体" w:hAnsi="宋体" w:eastAsia="宋体"/>
          <w:sz w:val="24"/>
        </w:rPr>
        <w:t>第一部分 投标邀请</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_Toc192684732 \h</w:instrText>
      </w:r>
      <w:r>
        <w:rPr>
          <w:rFonts w:hint="eastAsia"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3</w:t>
      </w:r>
      <w:r>
        <w:rPr>
          <w:rFonts w:hint="eastAsia" w:ascii="宋体" w:hAnsi="宋体" w:eastAsia="宋体"/>
          <w:sz w:val="24"/>
        </w:rPr>
        <w:fldChar w:fldCharType="end"/>
      </w:r>
      <w:r>
        <w:rPr>
          <w:rFonts w:hint="eastAsia" w:ascii="宋体" w:hAnsi="宋体" w:eastAsia="宋体"/>
          <w:sz w:val="24"/>
        </w:rPr>
        <w:fldChar w:fldCharType="end"/>
      </w:r>
    </w:p>
    <w:p w14:paraId="567A0995">
      <w:pPr>
        <w:pStyle w:val="28"/>
        <w:tabs>
          <w:tab w:val="right" w:leader="dot" w:pos="9488"/>
        </w:tabs>
        <w:ind w:firstLine="480"/>
        <w:jc w:val="center"/>
        <w:rPr>
          <w:rFonts w:hint="eastAsia" w:ascii="宋体" w:hAnsi="宋体" w:eastAsia="宋体" w:cstheme="minorBidi"/>
          <w:sz w:val="24"/>
          <w:lang w:eastAsia="zh-CN"/>
          <w14:ligatures w14:val="standardContextual"/>
        </w:rPr>
      </w:pPr>
      <w:r>
        <w:fldChar w:fldCharType="begin"/>
      </w:r>
      <w:r>
        <w:instrText xml:space="preserve"> HYPERLINK \l "_Toc192684733" </w:instrText>
      </w:r>
      <w:r>
        <w:fldChar w:fldCharType="separate"/>
      </w:r>
      <w:r>
        <w:rPr>
          <w:rStyle w:val="47"/>
          <w:rFonts w:hint="eastAsia" w:ascii="宋体" w:hAnsi="宋体" w:eastAsia="宋体"/>
          <w:sz w:val="24"/>
        </w:rPr>
        <w:t>第二部分 投标人须知</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_Toc192684733 \h</w:instrText>
      </w:r>
      <w:r>
        <w:rPr>
          <w:rFonts w:hint="eastAsia"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4</w:t>
      </w:r>
      <w:r>
        <w:rPr>
          <w:rFonts w:hint="eastAsia" w:ascii="宋体" w:hAnsi="宋体" w:eastAsia="宋体"/>
          <w:sz w:val="24"/>
        </w:rPr>
        <w:fldChar w:fldCharType="end"/>
      </w:r>
      <w:r>
        <w:rPr>
          <w:rFonts w:hint="eastAsia" w:ascii="宋体" w:hAnsi="宋体" w:eastAsia="宋体"/>
          <w:sz w:val="24"/>
        </w:rPr>
        <w:fldChar w:fldCharType="end"/>
      </w:r>
      <w:r>
        <w:rPr>
          <w:rStyle w:val="47"/>
          <w:rFonts w:hint="eastAsia" w:ascii="宋体" w:hAnsi="宋体" w:eastAsia="宋体"/>
          <w:sz w:val="24"/>
        </w:rPr>
        <w:t>-</w:t>
      </w:r>
      <w:r>
        <w:rPr>
          <w:rStyle w:val="47"/>
          <w:rFonts w:hint="eastAsia" w:ascii="宋体" w:hAnsi="宋体" w:eastAsia="宋体"/>
          <w:sz w:val="24"/>
          <w:lang w:val="en-US" w:eastAsia="zh-CN"/>
        </w:rPr>
        <w:t>6</w:t>
      </w:r>
    </w:p>
    <w:p w14:paraId="62EFACE3">
      <w:pPr>
        <w:pStyle w:val="35"/>
        <w:tabs>
          <w:tab w:val="right" w:leader="dot" w:pos="9488"/>
        </w:tabs>
        <w:ind w:left="0" w:leftChars="0" w:firstLine="480"/>
        <w:rPr>
          <w:rFonts w:hint="default" w:ascii="宋体" w:hAnsi="宋体" w:eastAsia="宋体" w:cstheme="minorBidi"/>
          <w:sz w:val="24"/>
          <w:lang w:val="en-US" w:eastAsia="zh-CN"/>
          <w14:ligatures w14:val="standardContextual"/>
        </w:rPr>
      </w:pPr>
      <w:r>
        <w:rPr>
          <w:rFonts w:hint="eastAsia" w:ascii="宋体" w:hAnsi="宋体" w:eastAsia="宋体" w:cstheme="minorBidi"/>
          <w:sz w:val="24"/>
          <w14:ligatures w14:val="standardContextual"/>
        </w:rPr>
        <w:t>第三部分 项目需求</w:t>
      </w:r>
      <w:r>
        <w:rPr>
          <w:rFonts w:hint="eastAsia" w:ascii="宋体" w:hAnsi="宋体" w:eastAsia="宋体" w:cstheme="minorBidi"/>
          <w:sz w:val="24"/>
          <w14:ligatures w14:val="standardContextual"/>
        </w:rPr>
        <w:tab/>
      </w:r>
      <w:r>
        <w:rPr>
          <w:rFonts w:hint="eastAsia" w:ascii="宋体" w:hAnsi="宋体" w:eastAsia="宋体" w:cstheme="minorBidi"/>
          <w:sz w:val="24"/>
          <w:lang w:val="en-US" w:eastAsia="zh-CN"/>
          <w14:ligatures w14:val="standardContextual"/>
        </w:rPr>
        <w:t>7</w:t>
      </w:r>
      <w:r>
        <w:rPr>
          <w:rFonts w:hint="eastAsia" w:ascii="宋体" w:hAnsi="宋体" w:eastAsia="宋体" w:cstheme="minorBidi"/>
          <w:sz w:val="24"/>
          <w14:ligatures w14:val="standardContextual"/>
        </w:rPr>
        <w:t>-</w:t>
      </w:r>
      <w:r>
        <w:rPr>
          <w:rFonts w:hint="eastAsia" w:ascii="宋体" w:hAnsi="宋体" w:eastAsia="宋体" w:cstheme="minorBidi"/>
          <w:sz w:val="24"/>
          <w:lang w:val="en-US" w:eastAsia="zh-CN"/>
          <w14:ligatures w14:val="standardContextual"/>
        </w:rPr>
        <w:t>14</w:t>
      </w:r>
    </w:p>
    <w:p w14:paraId="1FC85EBA">
      <w:pPr>
        <w:pStyle w:val="28"/>
        <w:tabs>
          <w:tab w:val="right" w:leader="dot" w:pos="9488"/>
        </w:tabs>
        <w:ind w:firstLine="480"/>
        <w:jc w:val="center"/>
        <w:rPr>
          <w:rFonts w:hint="default" w:ascii="宋体" w:hAnsi="宋体" w:eastAsia="宋体" w:cstheme="minorBidi"/>
          <w:sz w:val="24"/>
          <w:lang w:val="en-US" w:eastAsia="zh-CN"/>
          <w14:ligatures w14:val="standardContextual"/>
        </w:rPr>
      </w:pPr>
      <w:r>
        <w:fldChar w:fldCharType="begin"/>
      </w:r>
      <w:r>
        <w:instrText xml:space="preserve"> HYPERLINK \l "_Toc192684821" </w:instrText>
      </w:r>
      <w:r>
        <w:fldChar w:fldCharType="separate"/>
      </w:r>
      <w:r>
        <w:rPr>
          <w:rStyle w:val="47"/>
          <w:rFonts w:hint="eastAsia" w:ascii="宋体" w:hAnsi="宋体" w:eastAsia="宋体"/>
          <w:sz w:val="24"/>
        </w:rPr>
        <w:t>第四部分  附件</w:t>
      </w:r>
      <w:r>
        <w:rPr>
          <w:rFonts w:hint="eastAsia" w:ascii="宋体" w:hAnsi="宋体" w:eastAsia="宋体"/>
          <w:sz w:val="24"/>
        </w:rPr>
        <w:tab/>
      </w:r>
      <w:r>
        <w:rPr>
          <w:rFonts w:hint="eastAsia" w:ascii="宋体" w:hAnsi="宋体" w:eastAsia="宋体"/>
          <w:sz w:val="24"/>
        </w:rPr>
        <w:fldChar w:fldCharType="end"/>
      </w:r>
      <w:r>
        <w:rPr>
          <w:rFonts w:hint="eastAsia" w:ascii="宋体" w:hAnsi="宋体" w:eastAsia="宋体"/>
          <w:sz w:val="24"/>
          <w:lang w:val="en-US" w:eastAsia="zh-CN"/>
        </w:rPr>
        <w:t>15-23</w:t>
      </w:r>
    </w:p>
    <w:p w14:paraId="2D76200E">
      <w:pPr>
        <w:spacing w:line="500" w:lineRule="exact"/>
        <w:ind w:left="821" w:right="-1" w:firstLine="480"/>
        <w:jc w:val="center"/>
        <w:rPr>
          <w:rFonts w:hint="eastAsia" w:ascii="宋体" w:hAnsi="宋体" w:eastAsia="宋体"/>
          <w:sz w:val="24"/>
        </w:rPr>
      </w:pPr>
      <w:r>
        <w:rPr>
          <w:rStyle w:val="127"/>
          <w:bCs/>
        </w:rPr>
        <w:fldChar w:fldCharType="end"/>
      </w:r>
    </w:p>
    <w:p w14:paraId="27B88644">
      <w:pPr>
        <w:pStyle w:val="2"/>
        <w:spacing w:before="0" w:after="0" w:line="500" w:lineRule="exact"/>
      </w:pPr>
      <w:r>
        <w:rPr>
          <w:b w:val="0"/>
          <w:sz w:val="24"/>
        </w:rPr>
        <w:br w:type="page"/>
      </w:r>
      <w:bookmarkStart w:id="0" w:name="_Toc192684732"/>
      <w:r>
        <w:rPr>
          <w:rFonts w:hint="eastAsia"/>
        </w:rPr>
        <w:t>第一部分</w:t>
      </w:r>
      <w:r>
        <w:t xml:space="preserve"> </w:t>
      </w:r>
      <w:r>
        <w:rPr>
          <w:rFonts w:hint="eastAsia"/>
        </w:rPr>
        <w:t>投标邀请</w:t>
      </w:r>
      <w:bookmarkEnd w:id="0"/>
    </w:p>
    <w:p w14:paraId="6D0395A0">
      <w:pPr>
        <w:spacing w:line="500" w:lineRule="exact"/>
        <w:ind w:firstLine="758" w:firstLineChars="271"/>
        <w:jc w:val="left"/>
        <w:rPr>
          <w:rFonts w:hint="eastAsia" w:ascii="仿宋" w:hAnsi="仿宋"/>
          <w:szCs w:val="28"/>
        </w:rPr>
      </w:pPr>
      <w:r>
        <w:rPr>
          <w:rFonts w:hint="eastAsia" w:ascii="仿宋" w:hAnsi="仿宋"/>
          <w:szCs w:val="28"/>
          <w:u w:val="single"/>
        </w:rPr>
        <w:t>远东电缆有限公司</w:t>
      </w:r>
      <w:r>
        <w:rPr>
          <w:rFonts w:hint="eastAsia" w:ascii="仿宋" w:hAnsi="仿宋"/>
          <w:szCs w:val="28"/>
        </w:rPr>
        <w:t>就</w:t>
      </w:r>
      <w:r>
        <w:rPr>
          <w:rFonts w:hint="eastAsia" w:ascii="仿宋" w:hAnsi="仿宋"/>
          <w:szCs w:val="28"/>
          <w:u w:val="single"/>
        </w:rPr>
        <w:t>2025-2026年度IT基础设施维保项目</w:t>
      </w:r>
      <w:r>
        <w:rPr>
          <w:rFonts w:hint="eastAsia" w:ascii="仿宋" w:hAnsi="仿宋"/>
          <w:szCs w:val="28"/>
        </w:rPr>
        <w:t>进行公开招标，现诚挚邀请行业有资质的供应商参与本项目的投标，并请按本招标文件的规定要求准备投标文件。</w:t>
      </w:r>
    </w:p>
    <w:p w14:paraId="3D8FFA6F">
      <w:pPr>
        <w:numPr>
          <w:ilvl w:val="0"/>
          <w:numId w:val="2"/>
        </w:numPr>
        <w:spacing w:line="500" w:lineRule="exact"/>
        <w:ind w:firstLine="560" w:firstLineChars="0"/>
        <w:rPr>
          <w:rFonts w:hint="eastAsia" w:ascii="仿宋" w:hAnsi="仿宋"/>
          <w:szCs w:val="28"/>
          <w:u w:val="single"/>
        </w:rPr>
      </w:pPr>
      <w:r>
        <w:rPr>
          <w:rFonts w:hint="eastAsia" w:ascii="仿宋" w:hAnsi="仿宋"/>
          <w:szCs w:val="28"/>
        </w:rPr>
        <w:t>项目名称：</w:t>
      </w:r>
      <w:r>
        <w:rPr>
          <w:rFonts w:hint="eastAsia" w:ascii="仿宋" w:hAnsi="仿宋"/>
          <w:szCs w:val="28"/>
          <w:u w:val="single"/>
        </w:rPr>
        <w:t>2025-2026年度IT基础设施维保项目</w:t>
      </w:r>
    </w:p>
    <w:p w14:paraId="57874FF6">
      <w:pPr>
        <w:numPr>
          <w:ilvl w:val="0"/>
          <w:numId w:val="2"/>
        </w:numPr>
        <w:snapToGrid w:val="0"/>
        <w:spacing w:line="500" w:lineRule="exact"/>
        <w:ind w:firstLine="560"/>
        <w:rPr>
          <w:rFonts w:hint="eastAsia" w:ascii="仿宋" w:hAnsi="仿宋"/>
          <w:szCs w:val="28"/>
          <w:u w:val="single"/>
        </w:rPr>
      </w:pPr>
      <w:r>
        <w:rPr>
          <w:rFonts w:hint="eastAsia" w:ascii="仿宋" w:hAnsi="仿宋"/>
          <w:szCs w:val="28"/>
        </w:rPr>
        <w:t>招标内容：（详见第三部分项目需求）</w:t>
      </w:r>
    </w:p>
    <w:p w14:paraId="7D136FD3">
      <w:pPr>
        <w:numPr>
          <w:ilvl w:val="0"/>
          <w:numId w:val="2"/>
        </w:numPr>
        <w:snapToGrid w:val="0"/>
        <w:spacing w:line="500" w:lineRule="exact"/>
        <w:ind w:firstLine="560"/>
        <w:rPr>
          <w:rFonts w:hint="eastAsia" w:ascii="仿宋" w:hAnsi="仿宋"/>
          <w:szCs w:val="28"/>
          <w:u w:val="single"/>
        </w:rPr>
      </w:pPr>
      <w:r>
        <w:rPr>
          <w:rFonts w:hint="eastAsia" w:ascii="仿宋" w:hAnsi="仿宋"/>
          <w:szCs w:val="28"/>
        </w:rPr>
        <w:t>递交投标文件截止时间：</w:t>
      </w:r>
      <w:r>
        <w:rPr>
          <w:rFonts w:hint="eastAsia" w:ascii="仿宋" w:hAnsi="仿宋"/>
          <w:szCs w:val="28"/>
          <w:u w:val="single"/>
        </w:rPr>
        <w:t>2025年</w:t>
      </w:r>
      <w:r>
        <w:rPr>
          <w:rFonts w:hint="eastAsia" w:ascii="仿宋" w:hAnsi="仿宋"/>
          <w:szCs w:val="28"/>
          <w:u w:val="single"/>
          <w:lang w:val="en-US" w:eastAsia="zh-CN"/>
        </w:rPr>
        <w:t>8</w:t>
      </w:r>
      <w:r>
        <w:rPr>
          <w:rFonts w:hint="eastAsia" w:ascii="仿宋" w:hAnsi="仿宋"/>
          <w:szCs w:val="28"/>
          <w:u w:val="single"/>
        </w:rPr>
        <w:t>月2</w:t>
      </w:r>
      <w:r>
        <w:rPr>
          <w:rFonts w:hint="eastAsia" w:ascii="仿宋" w:hAnsi="仿宋"/>
          <w:szCs w:val="28"/>
          <w:u w:val="single"/>
          <w:lang w:val="en-US" w:eastAsia="zh-CN"/>
        </w:rPr>
        <w:t>2</w:t>
      </w:r>
      <w:r>
        <w:rPr>
          <w:rFonts w:hint="eastAsia" w:ascii="仿宋" w:hAnsi="仿宋"/>
          <w:szCs w:val="28"/>
          <w:u w:val="single"/>
        </w:rPr>
        <w:t>日17：00前</w:t>
      </w:r>
    </w:p>
    <w:p w14:paraId="6DB5DB39">
      <w:pPr>
        <w:numPr>
          <w:ilvl w:val="0"/>
          <w:numId w:val="2"/>
        </w:numPr>
        <w:snapToGrid w:val="0"/>
        <w:spacing w:line="500" w:lineRule="exact"/>
        <w:ind w:firstLine="560"/>
        <w:rPr>
          <w:rFonts w:hint="eastAsia" w:ascii="仿宋" w:hAnsi="仿宋"/>
          <w:szCs w:val="28"/>
          <w:u w:val="single"/>
        </w:rPr>
      </w:pPr>
      <w:r>
        <w:rPr>
          <w:rFonts w:hint="eastAsia" w:ascii="仿宋" w:hAnsi="仿宋"/>
          <w:szCs w:val="28"/>
        </w:rPr>
        <w:t>开标地点：</w:t>
      </w:r>
      <w:r>
        <w:rPr>
          <w:rFonts w:hint="eastAsia" w:ascii="仿宋" w:hAnsi="仿宋"/>
          <w:szCs w:val="28"/>
          <w:u w:val="single"/>
        </w:rPr>
        <w:t>远东电缆有限公司</w:t>
      </w:r>
    </w:p>
    <w:p w14:paraId="74A8175C">
      <w:pPr>
        <w:numPr>
          <w:ilvl w:val="0"/>
          <w:numId w:val="2"/>
        </w:numPr>
        <w:snapToGrid w:val="0"/>
        <w:spacing w:line="500" w:lineRule="exact"/>
        <w:ind w:firstLine="560"/>
        <w:rPr>
          <w:rFonts w:hint="eastAsia" w:ascii="仿宋" w:hAnsi="仿宋"/>
          <w:szCs w:val="28"/>
        </w:rPr>
      </w:pPr>
      <w:r>
        <w:rPr>
          <w:rFonts w:hint="eastAsia" w:ascii="仿宋" w:hAnsi="仿宋"/>
          <w:szCs w:val="28"/>
        </w:rPr>
        <w:t>招标联系人：</w:t>
      </w:r>
    </w:p>
    <w:p w14:paraId="6F9515C9">
      <w:pPr>
        <w:spacing w:line="500" w:lineRule="exact"/>
        <w:ind w:firstLine="1120" w:firstLineChars="400"/>
        <w:rPr>
          <w:rFonts w:hint="eastAsia" w:ascii="仿宋" w:hAnsi="仿宋"/>
          <w:szCs w:val="28"/>
        </w:rPr>
      </w:pPr>
      <w:r>
        <w:rPr>
          <w:rFonts w:hint="eastAsia" w:ascii="仿宋" w:hAnsi="仿宋"/>
          <w:szCs w:val="28"/>
        </w:rPr>
        <w:t>商务联系人：</w:t>
      </w:r>
      <w:r>
        <w:rPr>
          <w:rFonts w:hint="eastAsia" w:ascii="仿宋" w:hAnsi="仿宋"/>
          <w:szCs w:val="28"/>
          <w:lang w:val="en-US" w:eastAsia="zh-CN"/>
        </w:rPr>
        <w:t>叶 思 盈</w:t>
      </w:r>
      <w:r>
        <w:rPr>
          <w:rFonts w:hint="eastAsia" w:ascii="仿宋" w:hAnsi="仿宋"/>
          <w:szCs w:val="28"/>
        </w:rPr>
        <w:t xml:space="preserve"> </w:t>
      </w:r>
      <w:r>
        <w:rPr>
          <w:rFonts w:hint="eastAsia" w:ascii="仿宋" w:hAnsi="仿宋"/>
          <w:szCs w:val="28"/>
        </w:rPr>
        <w:tab/>
      </w:r>
      <w:r>
        <w:rPr>
          <w:rFonts w:hint="eastAsia" w:ascii="仿宋" w:hAnsi="仿宋"/>
          <w:szCs w:val="28"/>
        </w:rPr>
        <w:t>联系电话：18861775003</w:t>
      </w:r>
    </w:p>
    <w:p w14:paraId="4571B97A">
      <w:pPr>
        <w:spacing w:line="500" w:lineRule="exact"/>
        <w:ind w:firstLine="1120" w:firstLineChars="400"/>
        <w:rPr>
          <w:rFonts w:hint="eastAsia" w:ascii="仿宋" w:hAnsi="仿宋"/>
          <w:szCs w:val="28"/>
        </w:rPr>
      </w:pPr>
      <w:r>
        <w:rPr>
          <w:rFonts w:hint="eastAsia" w:ascii="仿宋" w:hAnsi="仿宋"/>
          <w:szCs w:val="28"/>
        </w:rPr>
        <w:t>电子邮件：076194@600869.com</w:t>
      </w:r>
    </w:p>
    <w:p w14:paraId="36E56818">
      <w:pPr>
        <w:spacing w:line="500" w:lineRule="exact"/>
        <w:ind w:firstLine="1120" w:firstLineChars="400"/>
        <w:rPr>
          <w:rFonts w:hint="eastAsia" w:ascii="仿宋" w:hAnsi="仿宋"/>
          <w:szCs w:val="28"/>
        </w:rPr>
      </w:pPr>
      <w:r>
        <w:rPr>
          <w:rFonts w:hint="eastAsia" w:ascii="仿宋" w:hAnsi="仿宋"/>
          <w:szCs w:val="28"/>
        </w:rPr>
        <w:t>地    址：江苏省宜兴市高塍镇范道远东大道8号107采供服务部</w:t>
      </w:r>
    </w:p>
    <w:p w14:paraId="47C892AB">
      <w:pPr>
        <w:spacing w:line="500" w:lineRule="exact"/>
        <w:ind w:firstLine="1120" w:firstLineChars="400"/>
        <w:rPr>
          <w:rFonts w:hint="eastAsia" w:ascii="仿宋" w:hAnsi="仿宋"/>
          <w:szCs w:val="28"/>
        </w:rPr>
      </w:pPr>
      <w:bookmarkStart w:id="1" w:name="OLE_LINK1"/>
      <w:r>
        <w:rPr>
          <w:rFonts w:hint="eastAsia" w:ascii="仿宋" w:hAnsi="仿宋"/>
          <w:szCs w:val="28"/>
        </w:rPr>
        <w:t>技术联系人</w:t>
      </w:r>
      <w:bookmarkEnd w:id="1"/>
      <w:r>
        <w:rPr>
          <w:rFonts w:hint="eastAsia" w:ascii="仿宋" w:hAnsi="仿宋"/>
          <w:szCs w:val="28"/>
        </w:rPr>
        <w:t>：</w:t>
      </w:r>
      <w:r>
        <w:rPr>
          <w:rFonts w:hint="eastAsia" w:ascii="仿宋" w:hAnsi="仿宋"/>
          <w:szCs w:val="28"/>
          <w:lang w:val="en-US" w:eastAsia="zh-CN"/>
        </w:rPr>
        <w:t xml:space="preserve">张峰       </w:t>
      </w:r>
      <w:r>
        <w:rPr>
          <w:rFonts w:hint="eastAsia" w:ascii="仿宋" w:hAnsi="仿宋"/>
          <w:szCs w:val="28"/>
        </w:rPr>
        <w:t xml:space="preserve">联系电话：18861778963 </w:t>
      </w:r>
    </w:p>
    <w:p w14:paraId="6FFFBC5A">
      <w:pPr>
        <w:spacing w:line="500" w:lineRule="exact"/>
        <w:ind w:firstLine="1120" w:firstLineChars="400"/>
        <w:rPr>
          <w:rFonts w:hint="eastAsia" w:ascii="仿宋" w:hAnsi="仿宋"/>
          <w:szCs w:val="28"/>
        </w:rPr>
      </w:pPr>
      <w:r>
        <w:rPr>
          <w:rFonts w:hint="eastAsia" w:ascii="仿宋" w:hAnsi="仿宋"/>
          <w:szCs w:val="28"/>
        </w:rPr>
        <w:t>电子邮件：18861778963@600869.com</w:t>
      </w:r>
    </w:p>
    <w:p w14:paraId="5C2494ED">
      <w:pPr>
        <w:spacing w:line="500" w:lineRule="exact"/>
        <w:ind w:firstLine="1120" w:firstLineChars="400"/>
        <w:rPr>
          <w:rFonts w:hint="eastAsia" w:ascii="仿宋" w:hAnsi="仿宋"/>
          <w:szCs w:val="28"/>
          <w:lang w:val="en-US" w:eastAsia="zh-CN"/>
        </w:rPr>
      </w:pPr>
      <w:r>
        <w:rPr>
          <w:rFonts w:hint="eastAsia" w:ascii="仿宋" w:hAnsi="仿宋"/>
          <w:szCs w:val="28"/>
        </w:rPr>
        <w:t>地    址：</w:t>
      </w:r>
      <w:r>
        <w:rPr>
          <w:rFonts w:hint="eastAsia" w:ascii="仿宋" w:hAnsi="仿宋"/>
          <w:szCs w:val="28"/>
          <w:lang w:val="en-US" w:eastAsia="zh-CN"/>
        </w:rPr>
        <w:t>江苏省宜兴市高塍镇远东大道 6 号三楼 IT 系统服务</w:t>
      </w:r>
    </w:p>
    <w:p w14:paraId="40E9C53A">
      <w:pPr>
        <w:spacing w:line="500" w:lineRule="exact"/>
        <w:ind w:firstLine="1120" w:firstLineChars="400"/>
        <w:rPr>
          <w:rFonts w:hint="eastAsia" w:ascii="仿宋" w:hAnsi="仿宋"/>
          <w:szCs w:val="28"/>
          <w:lang w:val="en-US" w:eastAsia="zh-CN"/>
        </w:rPr>
      </w:pPr>
      <w:r>
        <w:rPr>
          <w:rFonts w:hint="eastAsia" w:ascii="仿宋" w:hAnsi="仿宋"/>
          <w:szCs w:val="28"/>
          <w:lang w:val="en-US" w:eastAsia="zh-CN"/>
        </w:rPr>
        <w:t>部</w:t>
      </w:r>
    </w:p>
    <w:p w14:paraId="583551F0">
      <w:pPr>
        <w:snapToGrid w:val="0"/>
        <w:spacing w:line="500" w:lineRule="exact"/>
        <w:ind w:firstLine="5320" w:firstLineChars="1900"/>
        <w:jc w:val="left"/>
        <w:rPr>
          <w:rFonts w:hint="eastAsia" w:ascii="仿宋" w:hAnsi="仿宋"/>
          <w:color w:val="000000"/>
          <w:szCs w:val="28"/>
        </w:rPr>
      </w:pPr>
    </w:p>
    <w:p w14:paraId="109543CD">
      <w:pPr>
        <w:snapToGrid w:val="0"/>
        <w:spacing w:line="500" w:lineRule="exact"/>
        <w:ind w:firstLine="5320" w:firstLineChars="1900"/>
        <w:jc w:val="right"/>
        <w:rPr>
          <w:rFonts w:hint="eastAsia" w:ascii="仿宋" w:hAnsi="仿宋"/>
          <w:color w:val="000000"/>
          <w:szCs w:val="28"/>
        </w:rPr>
      </w:pPr>
    </w:p>
    <w:p w14:paraId="4956BA42">
      <w:pPr>
        <w:snapToGrid w:val="0"/>
        <w:spacing w:line="500" w:lineRule="exact"/>
        <w:ind w:firstLine="5320" w:firstLineChars="1900"/>
        <w:jc w:val="right"/>
        <w:rPr>
          <w:rFonts w:hint="eastAsia" w:ascii="仿宋" w:hAnsi="仿宋"/>
          <w:color w:val="000000"/>
          <w:szCs w:val="28"/>
        </w:rPr>
      </w:pPr>
      <w:r>
        <w:rPr>
          <w:rFonts w:hint="eastAsia" w:ascii="仿宋" w:hAnsi="仿宋"/>
          <w:color w:val="000000"/>
          <w:szCs w:val="28"/>
        </w:rPr>
        <w:t>远东电缆有限公司</w:t>
      </w:r>
    </w:p>
    <w:p w14:paraId="1F3444F4">
      <w:pPr>
        <w:snapToGrid w:val="0"/>
        <w:spacing w:line="500" w:lineRule="exact"/>
        <w:ind w:firstLine="3920" w:firstLineChars="1400"/>
        <w:jc w:val="right"/>
        <w:rPr>
          <w:rFonts w:hint="eastAsia" w:ascii="仿宋" w:hAnsi="仿宋"/>
          <w:color w:val="000000"/>
          <w:szCs w:val="28"/>
        </w:rPr>
      </w:pPr>
      <w:r>
        <w:rPr>
          <w:rFonts w:hint="eastAsia" w:ascii="仿宋" w:hAnsi="仿宋"/>
          <w:color w:val="000000"/>
          <w:szCs w:val="28"/>
        </w:rPr>
        <w:t xml:space="preserve">          二零二五年</w:t>
      </w:r>
      <w:r>
        <w:rPr>
          <w:rFonts w:hint="eastAsia" w:ascii="仿宋" w:hAnsi="仿宋"/>
          <w:color w:val="000000"/>
          <w:szCs w:val="28"/>
          <w:lang w:val="en-US" w:eastAsia="zh-CN"/>
        </w:rPr>
        <w:t>八</w:t>
      </w:r>
      <w:r>
        <w:rPr>
          <w:rFonts w:hint="eastAsia" w:ascii="仿宋" w:hAnsi="仿宋"/>
          <w:color w:val="000000"/>
          <w:szCs w:val="28"/>
        </w:rPr>
        <w:t>月十</w:t>
      </w:r>
      <w:r>
        <w:rPr>
          <w:rFonts w:hint="eastAsia" w:ascii="仿宋" w:hAnsi="仿宋"/>
          <w:color w:val="000000"/>
          <w:szCs w:val="28"/>
          <w:lang w:val="en-US" w:eastAsia="zh-CN"/>
        </w:rPr>
        <w:t>二</w:t>
      </w:r>
      <w:r>
        <w:rPr>
          <w:rFonts w:hint="eastAsia" w:ascii="仿宋" w:hAnsi="仿宋"/>
          <w:color w:val="000000"/>
          <w:szCs w:val="28"/>
        </w:rPr>
        <w:t>日</w:t>
      </w:r>
    </w:p>
    <w:p w14:paraId="3346095A">
      <w:pPr>
        <w:pStyle w:val="2"/>
        <w:spacing w:before="0" w:after="0" w:line="500" w:lineRule="exact"/>
      </w:pPr>
      <w:r>
        <w:rPr>
          <w:b w:val="0"/>
        </w:rPr>
        <w:br w:type="page"/>
      </w:r>
      <w:bookmarkStart w:id="2" w:name="_Toc192684733"/>
      <w:r>
        <w:rPr>
          <w:rFonts w:hint="eastAsia"/>
        </w:rPr>
        <w:t>第二部分</w:t>
      </w:r>
      <w:r>
        <w:t xml:space="preserve"> </w:t>
      </w:r>
      <w:r>
        <w:rPr>
          <w:rFonts w:hint="eastAsia"/>
        </w:rPr>
        <w:t>投标人须知</w:t>
      </w:r>
      <w:bookmarkEnd w:id="2"/>
      <w:bookmarkStart w:id="3" w:name="_Toc42923333"/>
      <w:bookmarkStart w:id="4" w:name="_Toc71877701"/>
      <w:bookmarkStart w:id="5" w:name="_Toc123786822"/>
    </w:p>
    <w:p w14:paraId="20E18AD4">
      <w:pPr>
        <w:pStyle w:val="3"/>
        <w:spacing w:before="0" w:after="0" w:line="500" w:lineRule="exact"/>
        <w:rPr>
          <w:rFonts w:hint="eastAsia" w:ascii="仿宋" w:hAnsi="仿宋"/>
          <w:sz w:val="24"/>
          <w:szCs w:val="24"/>
        </w:rPr>
      </w:pPr>
      <w:bookmarkStart w:id="6" w:name="_Toc192684734"/>
      <w:r>
        <w:rPr>
          <w:rFonts w:hint="eastAsia" w:ascii="仿宋" w:hAnsi="仿宋"/>
          <w:sz w:val="24"/>
          <w:szCs w:val="24"/>
        </w:rPr>
        <w:t>一、说明</w:t>
      </w:r>
      <w:bookmarkEnd w:id="3"/>
      <w:bookmarkEnd w:id="4"/>
      <w:bookmarkEnd w:id="5"/>
      <w:bookmarkEnd w:id="6"/>
    </w:p>
    <w:p w14:paraId="0797A549">
      <w:pPr>
        <w:pStyle w:val="4"/>
        <w:spacing w:before="0" w:after="0" w:line="500" w:lineRule="exact"/>
        <w:rPr>
          <w:rFonts w:hint="eastAsia" w:ascii="仿宋" w:hAnsi="仿宋"/>
          <w:sz w:val="24"/>
          <w:szCs w:val="24"/>
        </w:rPr>
      </w:pPr>
      <w:bookmarkStart w:id="7" w:name="_Toc192684735"/>
      <w:r>
        <w:rPr>
          <w:rFonts w:hint="eastAsia" w:ascii="仿宋" w:hAnsi="仿宋"/>
          <w:sz w:val="24"/>
          <w:szCs w:val="24"/>
        </w:rPr>
        <w:t>1、本招标文件有关条款由招标人负责解释。</w:t>
      </w:r>
      <w:bookmarkEnd w:id="7"/>
    </w:p>
    <w:p w14:paraId="5FAC92D2">
      <w:pPr>
        <w:pStyle w:val="4"/>
        <w:spacing w:before="0" w:after="0" w:line="500" w:lineRule="exact"/>
        <w:rPr>
          <w:rFonts w:hint="eastAsia" w:ascii="仿宋" w:hAnsi="仿宋"/>
          <w:sz w:val="24"/>
          <w:szCs w:val="24"/>
        </w:rPr>
      </w:pPr>
      <w:bookmarkStart w:id="8" w:name="_Toc42923335"/>
      <w:bookmarkStart w:id="9" w:name="_Toc71877703"/>
      <w:bookmarkStart w:id="10" w:name="_Toc123786824"/>
      <w:bookmarkStart w:id="11" w:name="_Toc192684736"/>
      <w:bookmarkStart w:id="12" w:name="_Toc480207321"/>
      <w:r>
        <w:rPr>
          <w:rFonts w:hint="eastAsia" w:ascii="仿宋" w:hAnsi="仿宋"/>
          <w:sz w:val="24"/>
          <w:szCs w:val="24"/>
        </w:rPr>
        <w:t>2、招标</w:t>
      </w:r>
      <w:bookmarkEnd w:id="8"/>
      <w:bookmarkEnd w:id="9"/>
      <w:bookmarkEnd w:id="10"/>
      <w:r>
        <w:rPr>
          <w:rFonts w:hint="eastAsia" w:ascii="仿宋" w:hAnsi="仿宋"/>
          <w:sz w:val="24"/>
          <w:szCs w:val="24"/>
        </w:rPr>
        <w:t>人</w:t>
      </w:r>
      <w:bookmarkEnd w:id="11"/>
      <w:bookmarkEnd w:id="12"/>
    </w:p>
    <w:p w14:paraId="7A89700E">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2.1 招标人及联系方式见投标邀请。</w:t>
      </w:r>
    </w:p>
    <w:p w14:paraId="059CCD43">
      <w:pPr>
        <w:pStyle w:val="4"/>
        <w:spacing w:before="0" w:after="0" w:line="500" w:lineRule="exact"/>
        <w:rPr>
          <w:rFonts w:hint="eastAsia" w:ascii="仿宋" w:hAnsi="仿宋"/>
          <w:sz w:val="24"/>
          <w:szCs w:val="24"/>
        </w:rPr>
      </w:pPr>
      <w:bookmarkStart w:id="13" w:name="_Toc71877705"/>
      <w:bookmarkStart w:id="14" w:name="_Toc42923337"/>
      <w:bookmarkStart w:id="15" w:name="_Toc192684737"/>
      <w:bookmarkStart w:id="16" w:name="_Toc123786826"/>
      <w:r>
        <w:rPr>
          <w:rFonts w:hint="eastAsia" w:ascii="仿宋" w:hAnsi="仿宋"/>
          <w:sz w:val="24"/>
          <w:szCs w:val="24"/>
        </w:rPr>
        <w:t>3、合格的投标人</w:t>
      </w:r>
      <w:bookmarkEnd w:id="13"/>
      <w:bookmarkEnd w:id="14"/>
      <w:bookmarkEnd w:id="15"/>
      <w:bookmarkEnd w:id="16"/>
    </w:p>
    <w:p w14:paraId="6B7B46B3">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 xml:space="preserve">3.1投标人应满足第三部分 项目需求中所述要求：  </w:t>
      </w:r>
    </w:p>
    <w:p w14:paraId="7354262E">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3.2 投标人必须遵守《中华人民共和国招标投标法》的有关规定和其他相关的法律、法规、规章、条例及招标文件中的规定。</w:t>
      </w:r>
    </w:p>
    <w:p w14:paraId="7E4994F0">
      <w:pPr>
        <w:tabs>
          <w:tab w:val="left" w:pos="720"/>
        </w:tabs>
        <w:adjustRightInd w:val="0"/>
        <w:snapToGrid w:val="0"/>
        <w:spacing w:line="500" w:lineRule="exact"/>
        <w:ind w:left="3" w:leftChars="1" w:firstLine="480"/>
        <w:rPr>
          <w:rFonts w:hint="eastAsia" w:ascii="仿宋" w:hAnsi="仿宋"/>
          <w:sz w:val="24"/>
        </w:rPr>
      </w:pPr>
      <w:bookmarkStart w:id="17" w:name="_Hlt42848260"/>
      <w:bookmarkEnd w:id="17"/>
      <w:r>
        <w:rPr>
          <w:rFonts w:hint="eastAsia" w:ascii="仿宋" w:hAnsi="仿宋"/>
          <w:sz w:val="24"/>
        </w:rPr>
        <w:t>3.3、投标人应保证招标单位在本项目招标过程中以及招标结束后在使用该货物/服务的任何一部分时，免受投标人或第三方提出的侵犯其专利权、商标权、著作权或其它知识产权的起诉。</w:t>
      </w:r>
    </w:p>
    <w:p w14:paraId="67E3C07C">
      <w:pPr>
        <w:pStyle w:val="4"/>
        <w:spacing w:before="0" w:after="0" w:line="500" w:lineRule="exact"/>
        <w:rPr>
          <w:rFonts w:hint="eastAsia" w:ascii="仿宋" w:hAnsi="仿宋"/>
          <w:sz w:val="24"/>
          <w:szCs w:val="24"/>
        </w:rPr>
      </w:pPr>
      <w:bookmarkStart w:id="18" w:name="_Hlt42848264"/>
      <w:bookmarkEnd w:id="18"/>
      <w:bookmarkStart w:id="19" w:name="_Toc42923339"/>
      <w:bookmarkStart w:id="20" w:name="_Toc192684738"/>
      <w:bookmarkStart w:id="21" w:name="_Toc480207322"/>
      <w:bookmarkStart w:id="22" w:name="_Toc71877707"/>
      <w:bookmarkStart w:id="23" w:name="_Toc123786828"/>
      <w:r>
        <w:rPr>
          <w:rFonts w:hint="eastAsia" w:ascii="仿宋" w:hAnsi="仿宋"/>
          <w:sz w:val="24"/>
          <w:szCs w:val="24"/>
        </w:rPr>
        <w:t>4、投标费用</w:t>
      </w:r>
      <w:bookmarkEnd w:id="19"/>
      <w:bookmarkEnd w:id="20"/>
      <w:bookmarkEnd w:id="21"/>
      <w:bookmarkEnd w:id="22"/>
      <w:bookmarkEnd w:id="23"/>
    </w:p>
    <w:p w14:paraId="6E545D42">
      <w:pPr>
        <w:numPr>
          <w:ilvl w:val="1"/>
          <w:numId w:val="7"/>
        </w:numPr>
        <w:tabs>
          <w:tab w:val="left" w:pos="720"/>
        </w:tabs>
        <w:adjustRightInd w:val="0"/>
        <w:snapToGrid w:val="0"/>
        <w:spacing w:line="500" w:lineRule="exact"/>
        <w:ind w:firstLineChars="0"/>
        <w:rPr>
          <w:rFonts w:hint="eastAsia"/>
          <w:sz w:val="24"/>
          <w:szCs w:val="24"/>
        </w:rPr>
      </w:pPr>
      <w:r>
        <w:rPr>
          <w:rFonts w:hint="eastAsia" w:ascii="仿宋" w:hAnsi="仿宋"/>
          <w:sz w:val="24"/>
        </w:rPr>
        <w:t>投标人在投标过程中的一切费用，不论中标与否，由投标人自行承担。</w:t>
      </w:r>
    </w:p>
    <w:p w14:paraId="358A8FF5">
      <w:pPr>
        <w:pStyle w:val="3"/>
        <w:spacing w:before="0" w:after="0" w:line="500" w:lineRule="exact"/>
        <w:rPr>
          <w:rFonts w:hint="eastAsia" w:ascii="仿宋" w:hAnsi="仿宋"/>
          <w:sz w:val="24"/>
          <w:szCs w:val="24"/>
        </w:rPr>
      </w:pPr>
      <w:bookmarkStart w:id="24" w:name="_Toc71877712"/>
      <w:bookmarkStart w:id="25" w:name="_Toc192684740"/>
      <w:bookmarkStart w:id="26" w:name="_Toc123786834"/>
      <w:bookmarkStart w:id="27" w:name="_Toc42923344"/>
      <w:r>
        <w:rPr>
          <w:rFonts w:hint="eastAsia" w:ascii="仿宋" w:hAnsi="仿宋"/>
          <w:sz w:val="24"/>
          <w:szCs w:val="24"/>
        </w:rPr>
        <w:t>二、</w:t>
      </w:r>
      <w:r>
        <w:rPr>
          <w:rFonts w:hint="eastAsia" w:ascii="仿宋" w:hAnsi="仿宋"/>
          <w:sz w:val="24"/>
          <w:szCs w:val="24"/>
        </w:rPr>
        <w:tab/>
      </w:r>
      <w:r>
        <w:rPr>
          <w:rFonts w:hint="eastAsia" w:ascii="仿宋" w:hAnsi="仿宋"/>
          <w:sz w:val="24"/>
          <w:szCs w:val="24"/>
        </w:rPr>
        <w:t>投标文件</w:t>
      </w:r>
      <w:bookmarkEnd w:id="24"/>
      <w:bookmarkEnd w:id="25"/>
      <w:bookmarkEnd w:id="26"/>
      <w:bookmarkEnd w:id="27"/>
    </w:p>
    <w:p w14:paraId="1FC181E6">
      <w:pPr>
        <w:pStyle w:val="4"/>
        <w:spacing w:before="0" w:after="0" w:line="500" w:lineRule="exact"/>
        <w:rPr>
          <w:rFonts w:hint="eastAsia" w:ascii="仿宋" w:hAnsi="仿宋"/>
          <w:sz w:val="24"/>
          <w:szCs w:val="24"/>
        </w:rPr>
      </w:pPr>
      <w:bookmarkStart w:id="28" w:name="_Toc192684741"/>
      <w:bookmarkStart w:id="29" w:name="_Toc480207324"/>
      <w:bookmarkStart w:id="30" w:name="_Toc71877713"/>
      <w:bookmarkStart w:id="31" w:name="_Toc42923345"/>
      <w:bookmarkStart w:id="32" w:name="_Toc123786835"/>
      <w:r>
        <w:rPr>
          <w:rFonts w:hint="eastAsia" w:ascii="仿宋" w:hAnsi="仿宋"/>
          <w:sz w:val="24"/>
          <w:szCs w:val="24"/>
        </w:rPr>
        <w:t>1、投标的语言</w:t>
      </w:r>
      <w:bookmarkEnd w:id="28"/>
      <w:bookmarkEnd w:id="29"/>
      <w:bookmarkEnd w:id="30"/>
      <w:bookmarkEnd w:id="31"/>
      <w:bookmarkEnd w:id="32"/>
    </w:p>
    <w:p w14:paraId="5DA10A80">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1.1投标人提交的投标文件以及投标人与招标人就有关投标的所有来往函电均应使用中文书写。</w:t>
      </w:r>
    </w:p>
    <w:p w14:paraId="061CC850">
      <w:pPr>
        <w:pStyle w:val="4"/>
        <w:spacing w:before="0" w:after="0" w:line="500" w:lineRule="exact"/>
        <w:rPr>
          <w:rFonts w:hint="eastAsia" w:ascii="仿宋" w:hAnsi="仿宋"/>
          <w:sz w:val="24"/>
          <w:szCs w:val="24"/>
        </w:rPr>
      </w:pPr>
      <w:bookmarkStart w:id="33" w:name="_Toc123786836"/>
      <w:bookmarkStart w:id="34" w:name="_Toc192684742"/>
      <w:bookmarkStart w:id="35" w:name="_Toc480207325"/>
      <w:bookmarkStart w:id="36" w:name="_Toc71877714"/>
      <w:bookmarkStart w:id="37" w:name="_Toc42923346"/>
      <w:r>
        <w:rPr>
          <w:rFonts w:hint="eastAsia" w:ascii="仿宋" w:hAnsi="仿宋"/>
          <w:sz w:val="24"/>
          <w:szCs w:val="24"/>
        </w:rPr>
        <w:t>2、投标文件构成</w:t>
      </w:r>
      <w:bookmarkEnd w:id="33"/>
      <w:bookmarkEnd w:id="34"/>
      <w:bookmarkEnd w:id="35"/>
      <w:bookmarkEnd w:id="36"/>
      <w:bookmarkEnd w:id="37"/>
    </w:p>
    <w:p w14:paraId="193D698D">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2.1 投标人编写的投标文件应包括下列内容：</w:t>
      </w:r>
    </w:p>
    <w:p w14:paraId="6406FA72">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1）投标文件包括：</w:t>
      </w:r>
    </w:p>
    <w:p w14:paraId="7AC2D867">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a 法定代表人身份证明或附有法定代表人身份证明的授权委托书（格式见本招标文件第四部分）；</w:t>
      </w:r>
    </w:p>
    <w:p w14:paraId="1FF4E453">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color w:val="000000"/>
          <w:sz w:val="24"/>
        </w:rPr>
        <w:t>b 资格证</w:t>
      </w:r>
      <w:r>
        <w:rPr>
          <w:rFonts w:hint="eastAsia" w:ascii="仿宋" w:hAnsi="仿宋"/>
          <w:sz w:val="24"/>
        </w:rPr>
        <w:t xml:space="preserve">明材料：营业执照副本、组织机构代码、税务登记证副本或三证合一资质；c </w:t>
      </w:r>
      <w:r>
        <w:rPr>
          <w:rFonts w:hint="eastAsia" w:ascii="仿宋" w:hAnsi="仿宋"/>
          <w:sz w:val="24"/>
          <w:lang w:val="en-US" w:eastAsia="zh-CN"/>
        </w:rPr>
        <w:t>财务状况文件：投标人财务状况表、近三年财务负债情况、近三年财务审计报告等相关文件</w:t>
      </w:r>
      <w:r>
        <w:rPr>
          <w:rFonts w:hint="eastAsia" w:ascii="仿宋" w:hAnsi="仿宋"/>
          <w:sz w:val="24"/>
        </w:rPr>
        <w:t>。</w:t>
      </w:r>
    </w:p>
    <w:p w14:paraId="10E81634">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d 相关服务案例证明资料。</w:t>
      </w:r>
    </w:p>
    <w:p w14:paraId="32A87865">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e 除上述内容外其他支撑投标公司资质、经验、公司实力的其他有效证明材料。</w:t>
      </w:r>
    </w:p>
    <w:p w14:paraId="041F9AAE">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f廉政协议。</w:t>
      </w:r>
    </w:p>
    <w:p w14:paraId="6C00F1BD">
      <w:pPr>
        <w:tabs>
          <w:tab w:val="left" w:pos="720"/>
        </w:tabs>
        <w:adjustRightInd w:val="0"/>
        <w:snapToGrid w:val="0"/>
        <w:spacing w:line="500" w:lineRule="exact"/>
        <w:ind w:left="958" w:firstLine="0" w:firstLineChars="0"/>
        <w:jc w:val="left"/>
        <w:rPr>
          <w:rFonts w:hint="default" w:ascii="仿宋" w:hAnsi="仿宋" w:eastAsia="仿宋"/>
          <w:sz w:val="24"/>
          <w:lang w:val="en-US" w:eastAsia="zh-CN"/>
        </w:rPr>
      </w:pPr>
      <w:r>
        <w:rPr>
          <w:rFonts w:hint="eastAsia" w:ascii="仿宋" w:hAnsi="仿宋"/>
          <w:sz w:val="24"/>
          <w:lang w:val="en-US" w:eastAsia="zh-CN"/>
        </w:rPr>
        <w:t>g投标报价一览表（如有报价格式要求，请按报价表格式要求报价）；</w:t>
      </w:r>
    </w:p>
    <w:p w14:paraId="4B7DAC79">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lang w:val="en-US" w:eastAsia="zh-CN"/>
        </w:rPr>
        <w:t>h</w:t>
      </w:r>
      <w:r>
        <w:rPr>
          <w:rFonts w:hint="eastAsia" w:ascii="仿宋" w:hAnsi="仿宋"/>
          <w:sz w:val="24"/>
        </w:rPr>
        <w:t>招标文件要求的其他资料；</w:t>
      </w:r>
    </w:p>
    <w:p w14:paraId="2F4E7EB1">
      <w:pPr>
        <w:pStyle w:val="4"/>
        <w:spacing w:before="0" w:after="0" w:line="500" w:lineRule="exact"/>
        <w:rPr>
          <w:rFonts w:hint="eastAsia" w:ascii="仿宋" w:hAnsi="仿宋"/>
          <w:sz w:val="24"/>
          <w:szCs w:val="24"/>
        </w:rPr>
      </w:pPr>
      <w:bookmarkStart w:id="38" w:name="_Toc480207326"/>
      <w:bookmarkStart w:id="39" w:name="_Toc123786837"/>
      <w:bookmarkStart w:id="40" w:name="_Toc192684743"/>
      <w:bookmarkStart w:id="41" w:name="_Toc71877716"/>
      <w:bookmarkStart w:id="42" w:name="_Toc42923348"/>
      <w:r>
        <w:rPr>
          <w:rFonts w:hint="eastAsia" w:ascii="仿宋" w:hAnsi="仿宋"/>
          <w:sz w:val="24"/>
          <w:szCs w:val="24"/>
        </w:rPr>
        <w:t>3、投标书</w:t>
      </w:r>
      <w:bookmarkEnd w:id="38"/>
      <w:bookmarkEnd w:id="39"/>
      <w:bookmarkEnd w:id="40"/>
    </w:p>
    <w:p w14:paraId="715F12E1">
      <w:pPr>
        <w:snapToGrid w:val="0"/>
        <w:spacing w:line="500" w:lineRule="exact"/>
        <w:ind w:firstLine="480"/>
        <w:rPr>
          <w:rFonts w:hint="eastAsia" w:ascii="仿宋" w:hAnsi="仿宋"/>
          <w:sz w:val="24"/>
        </w:rPr>
      </w:pPr>
      <w:r>
        <w:rPr>
          <w:rFonts w:hint="eastAsia" w:ascii="仿宋" w:hAnsi="仿宋"/>
          <w:sz w:val="24"/>
        </w:rPr>
        <w:t>投标人应根据招标文件要求，认真准备投标文件，包括但不限于盖章的报价单、电子版提报方案及文件中要求的相关文件，投标人提交的证明文件应是真实、合法、有效的。</w:t>
      </w:r>
    </w:p>
    <w:p w14:paraId="676445FC">
      <w:pPr>
        <w:pStyle w:val="4"/>
        <w:spacing w:before="0" w:after="0" w:line="500" w:lineRule="exact"/>
        <w:rPr>
          <w:rFonts w:hint="eastAsia" w:ascii="仿宋" w:hAnsi="仿宋"/>
          <w:sz w:val="24"/>
          <w:szCs w:val="24"/>
        </w:rPr>
      </w:pPr>
      <w:bookmarkStart w:id="43" w:name="_Toc480207327"/>
      <w:bookmarkStart w:id="44" w:name="_Toc192684744"/>
      <w:bookmarkStart w:id="45" w:name="_Toc123786838"/>
      <w:r>
        <w:rPr>
          <w:rFonts w:hint="eastAsia" w:ascii="仿宋" w:hAnsi="仿宋"/>
          <w:sz w:val="24"/>
          <w:szCs w:val="24"/>
        </w:rPr>
        <w:t>4、投标报价和货币</w:t>
      </w:r>
      <w:bookmarkEnd w:id="41"/>
      <w:bookmarkEnd w:id="42"/>
      <w:bookmarkEnd w:id="43"/>
      <w:bookmarkEnd w:id="44"/>
      <w:bookmarkEnd w:id="45"/>
    </w:p>
    <w:p w14:paraId="0CDDC551">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4.1投标报价应包含招标文件所有明示、暗示的一切风险。</w:t>
      </w:r>
    </w:p>
    <w:p w14:paraId="32E77610">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4.2投标人应在报价单上标明项目单价。</w:t>
      </w:r>
    </w:p>
    <w:p w14:paraId="74A92225">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4.3投标人所报的投标价在合同执行过程中是固定不变的，不得以任何理由予以变更。</w:t>
      </w:r>
    </w:p>
    <w:p w14:paraId="178FD995">
      <w:pPr>
        <w:pStyle w:val="4"/>
        <w:spacing w:before="0" w:after="0" w:line="500" w:lineRule="exact"/>
        <w:rPr>
          <w:rFonts w:hint="eastAsia" w:ascii="仿宋" w:hAnsi="仿宋"/>
          <w:sz w:val="24"/>
          <w:szCs w:val="24"/>
        </w:rPr>
      </w:pPr>
      <w:bookmarkStart w:id="46" w:name="_Toc123786843"/>
      <w:bookmarkStart w:id="47" w:name="_Toc71877721"/>
      <w:bookmarkStart w:id="48" w:name="_Toc192684745"/>
      <w:bookmarkStart w:id="49" w:name="_Toc42923353"/>
      <w:bookmarkStart w:id="50" w:name="_Toc480207330"/>
      <w:r>
        <w:rPr>
          <w:rFonts w:hint="eastAsia" w:ascii="仿宋" w:hAnsi="仿宋"/>
          <w:sz w:val="24"/>
          <w:szCs w:val="24"/>
        </w:rPr>
        <w:t>5、投标文件的式样和签署</w:t>
      </w:r>
      <w:bookmarkEnd w:id="46"/>
      <w:bookmarkEnd w:id="47"/>
      <w:bookmarkEnd w:id="48"/>
      <w:bookmarkEnd w:id="49"/>
      <w:bookmarkEnd w:id="50"/>
    </w:p>
    <w:p w14:paraId="049AF197">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5.1投标人应准备商务投标文件和技术投标文件各一份（正副本各一份），商务标和技术标分开独立密封包装，后续分开开标。</w:t>
      </w:r>
    </w:p>
    <w:p w14:paraId="4732D3C5">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5.2投标文件需打印，并由法定代表人或授权代表在投标文件上签字，并加盖投标单位公章，投标文件的副本可采用正本的复印件。</w:t>
      </w:r>
    </w:p>
    <w:p w14:paraId="03F302F6">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5.3 投标文件中任何行间插字、涂改和增删之处应由投标单位加盖公章。</w:t>
      </w:r>
    </w:p>
    <w:p w14:paraId="1CC55B68">
      <w:pPr>
        <w:pStyle w:val="3"/>
        <w:spacing w:before="0" w:after="0" w:line="500" w:lineRule="exact"/>
        <w:rPr>
          <w:rFonts w:hint="eastAsia" w:ascii="仿宋" w:hAnsi="仿宋"/>
          <w:sz w:val="24"/>
          <w:szCs w:val="24"/>
        </w:rPr>
      </w:pPr>
      <w:bookmarkStart w:id="51" w:name="_Toc71877722"/>
      <w:bookmarkStart w:id="52" w:name="_Toc42923354"/>
      <w:bookmarkStart w:id="53" w:name="_Toc192684746"/>
      <w:bookmarkStart w:id="54" w:name="_Toc123786844"/>
      <w:r>
        <w:rPr>
          <w:rFonts w:hint="eastAsia" w:ascii="仿宋" w:hAnsi="仿宋"/>
          <w:sz w:val="24"/>
          <w:szCs w:val="24"/>
        </w:rPr>
        <w:t>三、投标文件的递交</w:t>
      </w:r>
      <w:bookmarkEnd w:id="51"/>
      <w:bookmarkEnd w:id="52"/>
      <w:bookmarkEnd w:id="53"/>
      <w:bookmarkEnd w:id="54"/>
    </w:p>
    <w:p w14:paraId="5A50558F">
      <w:pPr>
        <w:pStyle w:val="4"/>
        <w:spacing w:before="0" w:after="0" w:line="500" w:lineRule="exact"/>
        <w:rPr>
          <w:rFonts w:hint="eastAsia" w:ascii="仿宋" w:hAnsi="仿宋"/>
          <w:sz w:val="24"/>
          <w:szCs w:val="24"/>
        </w:rPr>
      </w:pPr>
      <w:bookmarkStart w:id="55" w:name="_Toc42923355"/>
      <w:bookmarkStart w:id="56" w:name="_Toc123786845"/>
      <w:bookmarkStart w:id="57" w:name="_Toc71877723"/>
      <w:bookmarkStart w:id="58" w:name="_Toc192684747"/>
      <w:bookmarkStart w:id="59" w:name="_Toc480207332"/>
      <w:r>
        <w:rPr>
          <w:rFonts w:hint="eastAsia" w:ascii="仿宋" w:hAnsi="仿宋"/>
          <w:sz w:val="24"/>
          <w:szCs w:val="24"/>
        </w:rPr>
        <w:t>1、投标文件的密封和标记</w:t>
      </w:r>
      <w:bookmarkEnd w:id="55"/>
      <w:bookmarkEnd w:id="56"/>
      <w:bookmarkEnd w:id="57"/>
      <w:r>
        <w:rPr>
          <w:rFonts w:hint="eastAsia" w:ascii="仿宋" w:hAnsi="仿宋"/>
          <w:sz w:val="24"/>
          <w:szCs w:val="24"/>
        </w:rPr>
        <w:t>。</w:t>
      </w:r>
      <w:bookmarkEnd w:id="58"/>
      <w:bookmarkEnd w:id="59"/>
    </w:p>
    <w:p w14:paraId="56EF324E">
      <w:pPr>
        <w:tabs>
          <w:tab w:val="left" w:pos="753"/>
        </w:tabs>
        <w:adjustRightInd w:val="0"/>
        <w:snapToGrid w:val="0"/>
        <w:spacing w:line="500" w:lineRule="exact"/>
        <w:ind w:left="3" w:leftChars="1" w:firstLine="480"/>
        <w:rPr>
          <w:rFonts w:hint="eastAsia" w:ascii="仿宋" w:hAnsi="仿宋"/>
          <w:bCs/>
          <w:sz w:val="24"/>
        </w:rPr>
      </w:pPr>
      <w:r>
        <w:rPr>
          <w:rFonts w:hint="eastAsia" w:ascii="仿宋" w:hAnsi="仿宋"/>
          <w:bCs/>
          <w:sz w:val="24"/>
        </w:rPr>
        <w:t>1.1投标文件应密封在不透明的封装中。</w:t>
      </w:r>
    </w:p>
    <w:p w14:paraId="3169AEA2">
      <w:pPr>
        <w:adjustRightInd w:val="0"/>
        <w:snapToGrid w:val="0"/>
        <w:spacing w:line="500" w:lineRule="exact"/>
        <w:ind w:left="3" w:leftChars="1" w:firstLine="480"/>
        <w:rPr>
          <w:rFonts w:hint="eastAsia" w:ascii="仿宋" w:hAnsi="仿宋"/>
          <w:sz w:val="24"/>
        </w:rPr>
      </w:pPr>
      <w:r>
        <w:rPr>
          <w:rFonts w:hint="eastAsia" w:ascii="仿宋" w:hAnsi="仿宋"/>
          <w:sz w:val="24"/>
        </w:rPr>
        <w:t>1.2密封封装表面应注明项目名称、招标编号、投标人名称并加盖公章。</w:t>
      </w:r>
    </w:p>
    <w:p w14:paraId="3E5D3D97">
      <w:pPr>
        <w:pStyle w:val="4"/>
        <w:spacing w:before="0" w:after="0" w:line="500" w:lineRule="exact"/>
        <w:rPr>
          <w:rFonts w:hint="eastAsia" w:ascii="仿宋" w:hAnsi="仿宋"/>
          <w:sz w:val="24"/>
          <w:szCs w:val="24"/>
        </w:rPr>
      </w:pPr>
      <w:bookmarkStart w:id="60" w:name="_Toc192684748"/>
      <w:bookmarkStart w:id="61" w:name="_Toc123786846"/>
      <w:bookmarkStart w:id="62" w:name="_Toc42923356"/>
      <w:bookmarkStart w:id="63" w:name="_Toc71877724"/>
      <w:r>
        <w:rPr>
          <w:rFonts w:hint="eastAsia" w:ascii="仿宋" w:hAnsi="仿宋"/>
          <w:sz w:val="24"/>
          <w:szCs w:val="24"/>
        </w:rPr>
        <w:t>2、投标截止期</w:t>
      </w:r>
      <w:bookmarkEnd w:id="60"/>
      <w:bookmarkEnd w:id="61"/>
      <w:bookmarkEnd w:id="62"/>
      <w:bookmarkEnd w:id="63"/>
    </w:p>
    <w:p w14:paraId="1A10A14D">
      <w:pPr>
        <w:snapToGrid w:val="0"/>
        <w:spacing w:line="500" w:lineRule="exact"/>
        <w:ind w:firstLine="480"/>
        <w:rPr>
          <w:rFonts w:hint="eastAsia" w:ascii="仿宋" w:hAnsi="仿宋"/>
          <w:sz w:val="24"/>
        </w:rPr>
      </w:pPr>
      <w:r>
        <w:rPr>
          <w:rFonts w:hint="eastAsia" w:ascii="仿宋" w:hAnsi="仿宋"/>
          <w:sz w:val="24"/>
        </w:rPr>
        <w:t>2.1招标人收到投标文件的时间应不迟于规定的投标截止时间。</w:t>
      </w:r>
    </w:p>
    <w:p w14:paraId="0B08B97A">
      <w:pPr>
        <w:pStyle w:val="4"/>
        <w:spacing w:before="0" w:after="0" w:line="500" w:lineRule="exact"/>
        <w:rPr>
          <w:rFonts w:hint="eastAsia" w:ascii="仿宋" w:hAnsi="仿宋"/>
          <w:sz w:val="24"/>
          <w:szCs w:val="24"/>
        </w:rPr>
      </w:pPr>
      <w:bookmarkStart w:id="64" w:name="_Toc192684749"/>
      <w:r>
        <w:rPr>
          <w:rFonts w:hint="eastAsia" w:ascii="仿宋" w:hAnsi="仿宋"/>
          <w:sz w:val="24"/>
          <w:szCs w:val="24"/>
        </w:rPr>
        <w:t>3、标书递交方式</w:t>
      </w:r>
      <w:bookmarkEnd w:id="64"/>
    </w:p>
    <w:p w14:paraId="68C04121">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3.1在投标截止时间前以快递或当面送达的方式交到以下地址。</w:t>
      </w:r>
    </w:p>
    <w:p w14:paraId="328F7797">
      <w:pPr>
        <w:tabs>
          <w:tab w:val="left" w:pos="720"/>
        </w:tabs>
        <w:adjustRightInd w:val="0"/>
        <w:snapToGrid w:val="0"/>
        <w:spacing w:line="500" w:lineRule="exact"/>
        <w:ind w:firstLine="960" w:firstLineChars="400"/>
        <w:rPr>
          <w:rFonts w:hint="default" w:ascii="仿宋" w:hAnsi="仿宋" w:eastAsia="仿宋"/>
          <w:sz w:val="24"/>
          <w:lang w:val="en-US" w:eastAsia="zh-CN"/>
        </w:rPr>
      </w:pPr>
      <w:r>
        <w:rPr>
          <w:rFonts w:hint="eastAsia" w:ascii="仿宋" w:hAnsi="仿宋"/>
          <w:sz w:val="24"/>
        </w:rPr>
        <w:t>邮寄地址：江苏省宜兴市高塍镇范道远东大道8号一楼</w:t>
      </w:r>
      <w:r>
        <w:rPr>
          <w:rFonts w:hint="eastAsia" w:ascii="仿宋" w:hAnsi="仿宋"/>
          <w:sz w:val="24"/>
          <w:lang w:val="en-US" w:eastAsia="zh-CN"/>
        </w:rPr>
        <w:t>107室</w:t>
      </w:r>
    </w:p>
    <w:p w14:paraId="44EBA536">
      <w:pPr>
        <w:tabs>
          <w:tab w:val="left" w:pos="720"/>
        </w:tabs>
        <w:adjustRightInd w:val="0"/>
        <w:snapToGrid w:val="0"/>
        <w:spacing w:line="500" w:lineRule="exact"/>
        <w:ind w:firstLine="960" w:firstLineChars="400"/>
        <w:rPr>
          <w:rFonts w:hint="eastAsia" w:ascii="仿宋" w:hAnsi="仿宋"/>
          <w:sz w:val="24"/>
        </w:rPr>
      </w:pPr>
      <w:r>
        <w:rPr>
          <w:rFonts w:hint="eastAsia" w:ascii="仿宋" w:hAnsi="仿宋"/>
          <w:sz w:val="24"/>
        </w:rPr>
        <w:t xml:space="preserve">邮    编：214257   </w:t>
      </w:r>
    </w:p>
    <w:p w14:paraId="1F2DDBCA">
      <w:pPr>
        <w:tabs>
          <w:tab w:val="left" w:pos="720"/>
        </w:tabs>
        <w:adjustRightInd w:val="0"/>
        <w:snapToGrid w:val="0"/>
        <w:spacing w:line="500" w:lineRule="exact"/>
        <w:ind w:firstLine="960" w:firstLineChars="400"/>
        <w:rPr>
          <w:rFonts w:hint="eastAsia" w:ascii="仿宋" w:hAnsi="仿宋" w:eastAsia="仿宋"/>
          <w:sz w:val="24"/>
          <w:lang w:val="en-US" w:eastAsia="zh-CN"/>
        </w:rPr>
      </w:pPr>
      <w:r>
        <w:rPr>
          <w:rFonts w:hint="eastAsia" w:ascii="仿宋" w:hAnsi="仿宋"/>
          <w:sz w:val="24"/>
        </w:rPr>
        <w:t>收 件 人：</w:t>
      </w:r>
      <w:r>
        <w:rPr>
          <w:rFonts w:hint="eastAsia" w:ascii="仿宋" w:hAnsi="仿宋"/>
          <w:sz w:val="24"/>
          <w:lang w:val="en-US" w:eastAsia="zh-CN"/>
        </w:rPr>
        <w:t>叶思盈</w:t>
      </w:r>
    </w:p>
    <w:p w14:paraId="3D559FB0">
      <w:pPr>
        <w:snapToGrid w:val="0"/>
        <w:spacing w:line="500" w:lineRule="exact"/>
        <w:ind w:firstLine="960" w:firstLineChars="400"/>
        <w:rPr>
          <w:rFonts w:hint="eastAsia" w:ascii="仿宋" w:hAnsi="仿宋"/>
          <w:sz w:val="24"/>
        </w:rPr>
      </w:pPr>
      <w:r>
        <w:rPr>
          <w:rFonts w:hint="eastAsia" w:ascii="仿宋" w:hAnsi="仿宋"/>
          <w:sz w:val="24"/>
        </w:rPr>
        <w:t>联系方式：18861775003</w:t>
      </w:r>
    </w:p>
    <w:p w14:paraId="18DBEB79">
      <w:pPr>
        <w:snapToGrid w:val="0"/>
        <w:spacing w:line="500" w:lineRule="exact"/>
        <w:ind w:firstLine="960" w:firstLineChars="400"/>
        <w:rPr>
          <w:rFonts w:hint="eastAsia" w:ascii="仿宋" w:hAnsi="仿宋"/>
          <w:sz w:val="24"/>
        </w:rPr>
      </w:pPr>
      <w:r>
        <w:rPr>
          <w:rFonts w:hint="eastAsia" w:ascii="仿宋" w:hAnsi="仿宋"/>
          <w:sz w:val="24"/>
        </w:rPr>
        <w:t>联系邮箱：</w:t>
      </w:r>
      <w:r>
        <w:rPr>
          <w:rFonts w:hint="eastAsia" w:ascii="仿宋" w:hAnsi="仿宋"/>
          <w:sz w:val="24"/>
          <w:lang w:val="en-US" w:eastAsia="zh-CN"/>
        </w:rPr>
        <w:t>076194</w:t>
      </w:r>
      <w:r>
        <w:rPr>
          <w:rFonts w:hint="eastAsia" w:ascii="仿宋" w:hAnsi="仿宋"/>
          <w:sz w:val="24"/>
        </w:rPr>
        <w:t>@600869.com</w:t>
      </w:r>
    </w:p>
    <w:p w14:paraId="47E52DD7">
      <w:pPr>
        <w:tabs>
          <w:tab w:val="left" w:pos="720"/>
        </w:tabs>
        <w:adjustRightInd w:val="0"/>
        <w:snapToGrid w:val="0"/>
        <w:spacing w:line="500" w:lineRule="exact"/>
        <w:ind w:firstLine="960" w:firstLineChars="400"/>
        <w:rPr>
          <w:rFonts w:hint="eastAsia" w:ascii="仿宋" w:hAnsi="仿宋"/>
          <w:sz w:val="24"/>
        </w:rPr>
      </w:pPr>
      <w:r>
        <w:rPr>
          <w:rFonts w:hint="eastAsia" w:ascii="仿宋" w:hAnsi="仿宋"/>
          <w:sz w:val="24"/>
        </w:rPr>
        <w:t>注：开标确定中标单位后，以书面形式通知。</w:t>
      </w:r>
    </w:p>
    <w:p w14:paraId="3E1C6361">
      <w:pPr>
        <w:pStyle w:val="3"/>
        <w:spacing w:before="0" w:after="0" w:line="500" w:lineRule="exact"/>
        <w:rPr>
          <w:rFonts w:hint="eastAsia" w:ascii="仿宋" w:hAnsi="仿宋"/>
          <w:sz w:val="24"/>
          <w:szCs w:val="24"/>
        </w:rPr>
      </w:pPr>
      <w:bookmarkStart w:id="65" w:name="_Toc42923359"/>
      <w:bookmarkStart w:id="66" w:name="_Toc71877727"/>
      <w:bookmarkStart w:id="67" w:name="_Toc123786849"/>
      <w:bookmarkStart w:id="68" w:name="_Toc192684750"/>
      <w:r>
        <w:rPr>
          <w:rFonts w:hint="eastAsia" w:ascii="仿宋" w:hAnsi="仿宋"/>
          <w:sz w:val="24"/>
          <w:szCs w:val="24"/>
        </w:rPr>
        <w:t>四、开标与评标</w:t>
      </w:r>
      <w:bookmarkEnd w:id="65"/>
      <w:bookmarkEnd w:id="66"/>
      <w:bookmarkEnd w:id="67"/>
      <w:bookmarkEnd w:id="68"/>
    </w:p>
    <w:p w14:paraId="621D44A5">
      <w:pPr>
        <w:pStyle w:val="4"/>
        <w:spacing w:before="0" w:after="0" w:line="500" w:lineRule="exact"/>
        <w:rPr>
          <w:rFonts w:hint="eastAsia" w:ascii="仿宋" w:hAnsi="仿宋"/>
          <w:sz w:val="24"/>
          <w:szCs w:val="24"/>
        </w:rPr>
      </w:pPr>
      <w:bookmarkStart w:id="69" w:name="_Toc71877729"/>
      <w:bookmarkStart w:id="70" w:name="_Toc42923361"/>
      <w:bookmarkStart w:id="71" w:name="_Toc123786851"/>
      <w:bookmarkStart w:id="72" w:name="_Toc192684751"/>
      <w:bookmarkStart w:id="73" w:name="_Toc480207334"/>
      <w:r>
        <w:rPr>
          <w:rFonts w:hint="eastAsia" w:ascii="仿宋" w:hAnsi="仿宋"/>
          <w:sz w:val="24"/>
          <w:szCs w:val="24"/>
        </w:rPr>
        <w:t>1</w:t>
      </w:r>
      <w:bookmarkEnd w:id="69"/>
      <w:bookmarkEnd w:id="70"/>
      <w:r>
        <w:rPr>
          <w:rFonts w:hint="eastAsia" w:ascii="仿宋" w:hAnsi="仿宋"/>
          <w:sz w:val="24"/>
          <w:szCs w:val="24"/>
        </w:rPr>
        <w:t>、符合性确认</w:t>
      </w:r>
      <w:bookmarkEnd w:id="71"/>
      <w:bookmarkEnd w:id="72"/>
      <w:bookmarkEnd w:id="73"/>
    </w:p>
    <w:p w14:paraId="17DF67ED">
      <w:pPr>
        <w:snapToGrid w:val="0"/>
        <w:spacing w:line="500" w:lineRule="exact"/>
        <w:ind w:firstLine="480"/>
        <w:rPr>
          <w:rFonts w:hint="eastAsia" w:ascii="仿宋" w:hAnsi="仿宋"/>
          <w:sz w:val="24"/>
        </w:rPr>
      </w:pPr>
      <w:r>
        <w:rPr>
          <w:rFonts w:hint="eastAsia" w:ascii="仿宋" w:hAnsi="仿宋"/>
          <w:sz w:val="24"/>
        </w:rPr>
        <w:t>1.1招标单位应于开标时首先对投标人的投标资格及投标文件进行符合性确认。</w:t>
      </w:r>
    </w:p>
    <w:p w14:paraId="70A2BDD8">
      <w:pPr>
        <w:snapToGrid w:val="0"/>
        <w:spacing w:line="500" w:lineRule="exact"/>
        <w:ind w:firstLine="480"/>
        <w:rPr>
          <w:rFonts w:hint="eastAsia" w:ascii="仿宋" w:hAnsi="仿宋"/>
          <w:sz w:val="24"/>
        </w:rPr>
      </w:pPr>
      <w:r>
        <w:rPr>
          <w:rFonts w:hint="eastAsia" w:ascii="仿宋" w:hAnsi="仿宋"/>
          <w:sz w:val="24"/>
        </w:rPr>
        <w:t>1.2开启标书前，存在下列情况之一的投标人将被取消投标资格并退回投标文件：</w:t>
      </w:r>
    </w:p>
    <w:p w14:paraId="2E5A0400">
      <w:pPr>
        <w:snapToGrid w:val="0"/>
        <w:spacing w:line="500" w:lineRule="exact"/>
        <w:ind w:firstLine="540" w:firstLineChars="225"/>
        <w:rPr>
          <w:rFonts w:hint="eastAsia" w:ascii="仿宋" w:hAnsi="仿宋"/>
          <w:sz w:val="24"/>
        </w:rPr>
      </w:pPr>
      <w:r>
        <w:rPr>
          <w:rFonts w:hint="eastAsia" w:ascii="仿宋" w:hAnsi="仿宋"/>
          <w:sz w:val="24"/>
        </w:rPr>
        <w:t xml:space="preserve">   1）投标文件未能于投标截止时间之前递交至指定地点；</w:t>
      </w:r>
    </w:p>
    <w:p w14:paraId="4E5849A4">
      <w:pPr>
        <w:snapToGrid w:val="0"/>
        <w:spacing w:line="500" w:lineRule="exact"/>
        <w:ind w:firstLine="540" w:firstLineChars="225"/>
        <w:rPr>
          <w:rFonts w:hint="eastAsia" w:ascii="仿宋" w:hAnsi="仿宋"/>
          <w:sz w:val="24"/>
        </w:rPr>
      </w:pPr>
      <w:r>
        <w:rPr>
          <w:rFonts w:hint="eastAsia" w:ascii="仿宋" w:hAnsi="仿宋"/>
          <w:bCs/>
          <w:sz w:val="24"/>
        </w:rPr>
        <w:t xml:space="preserve">   2）</w:t>
      </w:r>
      <w:r>
        <w:rPr>
          <w:rFonts w:hint="eastAsia" w:ascii="仿宋" w:hAnsi="仿宋"/>
          <w:sz w:val="24"/>
        </w:rPr>
        <w:t>投标文件未密封。</w:t>
      </w:r>
    </w:p>
    <w:p w14:paraId="2C0E0A05">
      <w:pPr>
        <w:pStyle w:val="4"/>
        <w:spacing w:before="0" w:after="0" w:line="500" w:lineRule="exact"/>
        <w:rPr>
          <w:rFonts w:hint="eastAsia" w:ascii="仿宋" w:hAnsi="仿宋"/>
          <w:sz w:val="24"/>
          <w:szCs w:val="24"/>
        </w:rPr>
      </w:pPr>
      <w:bookmarkStart w:id="74" w:name="_Toc123786853"/>
      <w:bookmarkStart w:id="75" w:name="_Toc192684752"/>
      <w:r>
        <w:rPr>
          <w:rFonts w:hint="eastAsia" w:ascii="仿宋" w:hAnsi="仿宋"/>
          <w:sz w:val="24"/>
          <w:szCs w:val="24"/>
        </w:rPr>
        <w:t>2、开标程序</w:t>
      </w:r>
      <w:bookmarkEnd w:id="74"/>
      <w:bookmarkEnd w:id="75"/>
    </w:p>
    <w:p w14:paraId="31A33BCE">
      <w:pPr>
        <w:snapToGrid w:val="0"/>
        <w:spacing w:line="500" w:lineRule="exact"/>
        <w:ind w:firstLine="540" w:firstLineChars="225"/>
        <w:rPr>
          <w:rFonts w:hint="eastAsia" w:ascii="仿宋" w:hAnsi="仿宋"/>
          <w:bCs/>
          <w:sz w:val="24"/>
        </w:rPr>
      </w:pPr>
      <w:r>
        <w:rPr>
          <w:rFonts w:hint="eastAsia" w:ascii="仿宋" w:hAnsi="仿宋"/>
          <w:bCs/>
          <w:sz w:val="24"/>
        </w:rPr>
        <w:t>本着保护投标人的商业机密不外泄的原则，开标采用内部议标方式（投标人不参与现场商务开标，但开标期间需保持手机畅通）。</w:t>
      </w:r>
    </w:p>
    <w:p w14:paraId="5E3A2D71">
      <w:pPr>
        <w:snapToGrid w:val="0"/>
        <w:spacing w:line="500" w:lineRule="exact"/>
        <w:ind w:firstLine="540" w:firstLineChars="225"/>
        <w:rPr>
          <w:rFonts w:hint="eastAsia" w:ascii="仿宋" w:hAnsi="仿宋"/>
          <w:bCs/>
          <w:sz w:val="24"/>
        </w:rPr>
      </w:pPr>
      <w:r>
        <w:rPr>
          <w:rFonts w:hint="eastAsia" w:ascii="仿宋" w:hAnsi="仿宋"/>
          <w:sz w:val="24"/>
        </w:rPr>
        <w:t>招标单位承诺对投标人的一切相关资料及信息进行保密，不向任何人员泄露（法律、法规另有规定的情形除外）。</w:t>
      </w:r>
    </w:p>
    <w:p w14:paraId="78EE3F8F">
      <w:pPr>
        <w:pStyle w:val="4"/>
        <w:spacing w:before="0" w:after="0" w:line="500" w:lineRule="exact"/>
        <w:rPr>
          <w:rFonts w:hint="eastAsia" w:ascii="仿宋" w:hAnsi="仿宋"/>
          <w:sz w:val="24"/>
          <w:szCs w:val="24"/>
        </w:rPr>
      </w:pPr>
      <w:bookmarkStart w:id="76" w:name="_Toc192684753"/>
      <w:bookmarkStart w:id="77" w:name="_Toc480207335"/>
      <w:r>
        <w:rPr>
          <w:rFonts w:hint="eastAsia" w:ascii="仿宋" w:hAnsi="仿宋"/>
          <w:sz w:val="24"/>
          <w:szCs w:val="24"/>
        </w:rPr>
        <w:t>3、</w:t>
      </w:r>
      <w:bookmarkStart w:id="78" w:name="_Toc123786854"/>
      <w:r>
        <w:rPr>
          <w:rFonts w:hint="eastAsia" w:ascii="仿宋" w:hAnsi="仿宋"/>
          <w:sz w:val="24"/>
          <w:szCs w:val="24"/>
        </w:rPr>
        <w:t>评标一般规定</w:t>
      </w:r>
      <w:bookmarkEnd w:id="76"/>
      <w:bookmarkEnd w:id="77"/>
      <w:bookmarkEnd w:id="78"/>
    </w:p>
    <w:p w14:paraId="67094649">
      <w:pPr>
        <w:snapToGrid w:val="0"/>
        <w:spacing w:line="500" w:lineRule="exact"/>
        <w:ind w:firstLine="480"/>
        <w:rPr>
          <w:rFonts w:hint="eastAsia" w:ascii="仿宋" w:hAnsi="仿宋"/>
          <w:sz w:val="24"/>
        </w:rPr>
      </w:pPr>
      <w:r>
        <w:rPr>
          <w:rFonts w:hint="eastAsia" w:ascii="仿宋" w:hAnsi="仿宋"/>
          <w:sz w:val="24"/>
        </w:rPr>
        <w:t>3.1评标委员会由招标人按相关规定组建。</w:t>
      </w:r>
    </w:p>
    <w:p w14:paraId="69DA49BD">
      <w:pPr>
        <w:snapToGrid w:val="0"/>
        <w:spacing w:line="500" w:lineRule="exact"/>
        <w:ind w:firstLine="480"/>
        <w:rPr>
          <w:rFonts w:hint="eastAsia" w:ascii="仿宋" w:hAnsi="仿宋"/>
          <w:sz w:val="24"/>
        </w:rPr>
      </w:pPr>
      <w:r>
        <w:rPr>
          <w:rFonts w:hint="eastAsia" w:ascii="仿宋" w:hAnsi="仿宋"/>
          <w:sz w:val="24"/>
        </w:rPr>
        <w:t>3.2评标委员会须按所述评标办法，公平、公正、择优确定中标候选人。</w:t>
      </w:r>
    </w:p>
    <w:p w14:paraId="764BD516">
      <w:pPr>
        <w:snapToGrid w:val="0"/>
        <w:spacing w:line="500" w:lineRule="exact"/>
        <w:ind w:firstLine="480"/>
        <w:rPr>
          <w:rFonts w:hint="eastAsia" w:ascii="仿宋" w:hAnsi="仿宋"/>
          <w:sz w:val="24"/>
        </w:rPr>
      </w:pPr>
      <w:r>
        <w:rPr>
          <w:rFonts w:hint="eastAsia" w:ascii="仿宋" w:hAnsi="仿宋"/>
          <w:sz w:val="24"/>
        </w:rPr>
        <w:t>3.3在评标过程中，出现各类带有争议性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14:paraId="563AAFBE">
      <w:pPr>
        <w:snapToGrid w:val="0"/>
        <w:spacing w:line="500" w:lineRule="exact"/>
        <w:ind w:firstLine="480"/>
        <w:rPr>
          <w:rFonts w:hint="eastAsia" w:ascii="仿宋" w:hAnsi="仿宋"/>
          <w:sz w:val="24"/>
        </w:rPr>
      </w:pPr>
      <w:r>
        <w:rPr>
          <w:rFonts w:hint="eastAsia" w:ascii="仿宋" w:hAnsi="仿宋"/>
          <w:sz w:val="24"/>
        </w:rPr>
        <w:t>3.4参加评标会议的人员应对评标全过程的一切相关资料及信息进行保密，不得向任何人员泄露（法律、法规另有规定的情形除外）。</w:t>
      </w:r>
    </w:p>
    <w:p w14:paraId="2474E484">
      <w:pPr>
        <w:snapToGrid w:val="0"/>
        <w:spacing w:line="500" w:lineRule="exact"/>
        <w:ind w:firstLine="480"/>
        <w:rPr>
          <w:rFonts w:hint="eastAsia" w:ascii="仿宋" w:hAnsi="仿宋"/>
          <w:sz w:val="24"/>
        </w:rPr>
      </w:pPr>
      <w:r>
        <w:rPr>
          <w:rFonts w:hint="eastAsia" w:ascii="仿宋" w:hAnsi="仿宋"/>
          <w:sz w:val="24"/>
        </w:rPr>
        <w:t>3.5开标后，投标文件概不退还。</w:t>
      </w:r>
      <w:bookmarkStart w:id="79" w:name="_Toc123786855"/>
    </w:p>
    <w:p w14:paraId="336F6349">
      <w:pPr>
        <w:widowControl/>
        <w:spacing w:line="500" w:lineRule="exact"/>
        <w:ind w:firstLine="480"/>
        <w:jc w:val="left"/>
        <w:rPr>
          <w:rFonts w:hint="eastAsia" w:ascii="仿宋" w:hAnsi="仿宋" w:cs="宋体"/>
          <w:kern w:val="0"/>
          <w:sz w:val="24"/>
        </w:rPr>
      </w:pPr>
      <w:r>
        <w:rPr>
          <w:rFonts w:hint="eastAsia" w:ascii="仿宋" w:hAnsi="仿宋"/>
          <w:sz w:val="24"/>
        </w:rPr>
        <w:t>4</w:t>
      </w:r>
      <w:bookmarkEnd w:id="79"/>
      <w:r>
        <w:rPr>
          <w:rFonts w:hint="eastAsia" w:ascii="仿宋" w:hAnsi="仿宋"/>
          <w:sz w:val="24"/>
        </w:rPr>
        <w:t>、</w:t>
      </w:r>
      <w:r>
        <w:rPr>
          <w:rFonts w:hint="eastAsia" w:ascii="仿宋" w:hAnsi="仿宋" w:cs="宋体"/>
          <w:kern w:val="0"/>
          <w:sz w:val="24"/>
        </w:rPr>
        <w:t>评标办法</w:t>
      </w:r>
      <w:r>
        <w:rPr>
          <w:rFonts w:hint="eastAsia" w:ascii="仿宋" w:hAnsi="仿宋"/>
          <w:sz w:val="24"/>
        </w:rPr>
        <w:t>（综合评标价法）</w:t>
      </w:r>
    </w:p>
    <w:p w14:paraId="5340BE5C">
      <w:pPr>
        <w:widowControl/>
        <w:spacing w:line="500" w:lineRule="exact"/>
        <w:ind w:firstLine="480"/>
        <w:jc w:val="left"/>
        <w:rPr>
          <w:rFonts w:hint="eastAsia" w:ascii="仿宋" w:hAnsi="仿宋"/>
          <w:sz w:val="24"/>
        </w:rPr>
      </w:pPr>
      <w:r>
        <w:rPr>
          <w:rFonts w:hint="eastAsia" w:ascii="仿宋" w:hAnsi="仿宋" w:cs="宋体"/>
          <w:kern w:val="0"/>
          <w:sz w:val="24"/>
        </w:rPr>
        <w:t xml:space="preserve">   本次评标采用价格、技术、业绩、质保及服务综合评标价法，即通过评审且经评审的投标价最优的投标人为第一中标候选人的评标办法。</w:t>
      </w:r>
      <w:r>
        <w:rPr>
          <w:rFonts w:hint="eastAsia" w:ascii="仿宋" w:hAnsi="仿宋"/>
          <w:sz w:val="24"/>
        </w:rPr>
        <w:t xml:space="preserve"> </w:t>
      </w:r>
    </w:p>
    <w:p w14:paraId="75D3BD44">
      <w:pPr>
        <w:pStyle w:val="77"/>
        <w:rPr>
          <w:rFonts w:hint="eastAsia"/>
        </w:rPr>
      </w:pPr>
    </w:p>
    <w:p w14:paraId="76233ED7">
      <w:pPr>
        <w:ind w:firstLine="0" w:firstLineChars="0"/>
        <w:jc w:val="center"/>
        <w:rPr>
          <w:rFonts w:hint="eastAsia" w:ascii="宋体" w:hAnsi="宋体" w:eastAsia="宋体" w:cstheme="minorBidi"/>
          <w:szCs w:val="28"/>
          <w14:ligatures w14:val="standardContextual"/>
        </w:rPr>
      </w:pPr>
    </w:p>
    <w:p w14:paraId="412EA249">
      <w:pPr>
        <w:ind w:firstLine="0" w:firstLineChars="0"/>
        <w:jc w:val="center"/>
        <w:rPr>
          <w:rFonts w:hint="eastAsia" w:ascii="宋体" w:hAnsi="宋体" w:eastAsia="宋体" w:cstheme="minorBidi"/>
          <w:szCs w:val="28"/>
          <w14:ligatures w14:val="standardContextual"/>
        </w:rPr>
      </w:pPr>
    </w:p>
    <w:p w14:paraId="35149ED1">
      <w:pPr>
        <w:ind w:firstLine="0" w:firstLineChars="0"/>
        <w:jc w:val="center"/>
        <w:rPr>
          <w:rFonts w:ascii="宋体" w:hAnsi="宋体" w:eastAsia="宋体" w:cstheme="minorBidi"/>
          <w:szCs w:val="28"/>
          <w14:ligatures w14:val="standardContextual"/>
        </w:rPr>
      </w:pPr>
    </w:p>
    <w:p w14:paraId="6B7A68F7">
      <w:pPr>
        <w:spacing w:before="156" w:beforeLines="50" w:after="312" w:afterLines="100" w:line="360" w:lineRule="auto"/>
        <w:ind w:firstLine="1285" w:firstLineChars="400"/>
        <w:jc w:val="both"/>
        <w:rPr>
          <w:rFonts w:hint="eastAsia" w:ascii="宋体" w:hAnsi="宋体" w:eastAsia="宋体" w:cstheme="minorBidi"/>
          <w:b/>
          <w:sz w:val="32"/>
          <w:szCs w:val="32"/>
          <w14:ligatures w14:val="standardContextual"/>
        </w:rPr>
      </w:pPr>
    </w:p>
    <w:p w14:paraId="3C92E99C">
      <w:pPr>
        <w:spacing w:before="156" w:beforeLines="50" w:after="312" w:afterLines="100" w:line="360" w:lineRule="auto"/>
        <w:ind w:firstLine="1285" w:firstLineChars="400"/>
        <w:jc w:val="both"/>
        <w:rPr>
          <w:rFonts w:hint="eastAsia" w:ascii="宋体" w:hAnsi="宋体" w:eastAsia="宋体" w:cstheme="minorBidi"/>
          <w:b/>
          <w:sz w:val="32"/>
          <w:szCs w:val="32"/>
          <w14:ligatures w14:val="standardContextual"/>
        </w:rPr>
      </w:pPr>
    </w:p>
    <w:p w14:paraId="3FF4D6F4">
      <w:pPr>
        <w:spacing w:before="156" w:beforeLines="50" w:after="312" w:afterLines="100" w:line="360" w:lineRule="auto"/>
        <w:ind w:firstLine="1285" w:firstLineChars="400"/>
        <w:jc w:val="both"/>
        <w:rPr>
          <w:rFonts w:hint="eastAsia" w:ascii="宋体" w:hAnsi="宋体" w:eastAsia="宋体" w:cstheme="minorBidi"/>
          <w:b/>
          <w:sz w:val="32"/>
          <w:szCs w:val="32"/>
          <w14:ligatures w14:val="standardContextual"/>
        </w:rPr>
      </w:pPr>
    </w:p>
    <w:p w14:paraId="731D78A9">
      <w:pPr>
        <w:spacing w:before="156" w:beforeLines="50" w:after="312" w:afterLines="100" w:line="360" w:lineRule="auto"/>
        <w:ind w:firstLine="1285" w:firstLineChars="400"/>
        <w:jc w:val="both"/>
        <w:rPr>
          <w:rFonts w:hint="eastAsia" w:ascii="宋体" w:hAnsi="宋体" w:eastAsia="宋体" w:cstheme="minorBidi"/>
          <w:b/>
          <w:sz w:val="32"/>
          <w:szCs w:val="32"/>
          <w:lang w:val="en-US" w:eastAsia="zh-CN"/>
          <w14:ligatures w14:val="standardContextual"/>
        </w:rPr>
      </w:pPr>
      <w:r>
        <w:rPr>
          <w:rFonts w:hint="eastAsia" w:ascii="宋体" w:hAnsi="宋体" w:eastAsia="宋体" w:cstheme="minorBidi"/>
          <w:b/>
          <w:sz w:val="32"/>
          <w:szCs w:val="32"/>
          <w14:ligatures w14:val="standardContextual"/>
        </w:rPr>
        <w:t>第三部分：</w:t>
      </w:r>
      <w:r>
        <w:rPr>
          <w:rFonts w:hint="eastAsia" w:ascii="宋体" w:hAnsi="宋体" w:eastAsia="宋体" w:cstheme="minorBidi"/>
          <w:b/>
          <w:sz w:val="32"/>
          <w:szCs w:val="32"/>
          <w:lang w:val="en-US" w:eastAsia="zh-CN"/>
          <w14:ligatures w14:val="standardContextual"/>
        </w:rPr>
        <w:t>2025-2026年度IT基础设施维保项目</w:t>
      </w:r>
    </w:p>
    <w:p w14:paraId="53C12277">
      <w:pPr>
        <w:spacing w:after="312" w:afterLines="100"/>
        <w:ind w:firstLine="0" w:firstLineChars="0"/>
        <w:jc w:val="center"/>
        <w:rPr>
          <w:rFonts w:hint="eastAsia" w:ascii="宋体" w:hAnsi="宋体" w:eastAsia="宋体" w:cs="Helvetica"/>
          <w:bCs/>
          <w:color w:val="24292F"/>
          <w:kern w:val="0"/>
          <w:sz w:val="32"/>
          <w:szCs w:val="32"/>
        </w:rPr>
      </w:pPr>
      <w:r>
        <w:rPr>
          <w:rFonts w:hint="eastAsia" w:ascii="宋体" w:hAnsi="宋体" w:eastAsia="宋体" w:cstheme="minorBidi"/>
          <w:b/>
          <w:sz w:val="32"/>
          <w:szCs w:val="32"/>
          <w14:ligatures w14:val="standardContextual"/>
        </w:rPr>
        <w:t>需求</w:t>
      </w:r>
      <w:r>
        <w:rPr>
          <w:rFonts w:ascii="宋体" w:hAnsi="宋体" w:eastAsia="宋体" w:cstheme="minorBidi"/>
          <w:b/>
          <w:sz w:val="32"/>
          <w:szCs w:val="32"/>
          <w14:ligatures w14:val="standardContextual"/>
        </w:rPr>
        <w:t>说明书</w:t>
      </w:r>
    </w:p>
    <w:p w14:paraId="5172E803">
      <w:pPr>
        <w:spacing w:before="156" w:beforeLines="50" w:after="312" w:afterLines="100" w:line="360" w:lineRule="auto"/>
        <w:ind w:firstLine="0" w:firstLineChars="0"/>
        <w:jc w:val="center"/>
        <w:rPr>
          <w:rFonts w:hint="eastAsia" w:ascii="宋体" w:hAnsi="宋体" w:eastAsia="宋体" w:cstheme="minorBidi"/>
          <w:b/>
          <w:bCs/>
          <w:color w:val="000000"/>
          <w:sz w:val="32"/>
          <w:szCs w:val="32"/>
          <w14:ligatures w14:val="standardContextual"/>
        </w:rPr>
      </w:pPr>
    </w:p>
    <w:p w14:paraId="403B9827">
      <w:pPr>
        <w:spacing w:before="156" w:beforeLines="50" w:after="312" w:afterLines="100" w:line="360" w:lineRule="auto"/>
        <w:ind w:firstLine="0" w:firstLineChars="0"/>
        <w:jc w:val="center"/>
        <w:rPr>
          <w:rFonts w:hint="eastAsia" w:ascii="宋体" w:hAnsi="宋体" w:eastAsia="宋体" w:cstheme="minorBidi"/>
          <w:b/>
          <w:bCs/>
          <w:color w:val="000000"/>
          <w:sz w:val="32"/>
          <w:szCs w:val="32"/>
          <w14:ligatures w14:val="standardContextual"/>
        </w:rPr>
      </w:pPr>
    </w:p>
    <w:p w14:paraId="19AC8CF8">
      <w:pPr>
        <w:spacing w:before="156" w:beforeLines="50" w:after="312" w:afterLines="100" w:line="360" w:lineRule="auto"/>
        <w:ind w:firstLine="3534" w:firstLineChars="1100"/>
        <w:jc w:val="both"/>
        <w:rPr>
          <w:rFonts w:hint="eastAsia" w:ascii="宋体" w:hAnsi="宋体" w:eastAsia="宋体" w:cstheme="minorBidi"/>
          <w:sz w:val="32"/>
          <w:szCs w:val="32"/>
          <w14:ligatures w14:val="standardContextual"/>
        </w:rPr>
      </w:pPr>
      <w:r>
        <w:rPr>
          <w:rFonts w:hint="eastAsia" w:ascii="宋体" w:hAnsi="宋体" w:eastAsia="宋体" w:cstheme="minorBidi"/>
          <w:b/>
          <w:bCs/>
          <w:color w:val="000000"/>
          <w:sz w:val="32"/>
          <w:szCs w:val="32"/>
          <w14:ligatures w14:val="standardContextual"/>
        </w:rPr>
        <w:t>二〇二五年</w:t>
      </w:r>
      <w:r>
        <w:rPr>
          <w:rFonts w:hint="eastAsia" w:ascii="宋体" w:hAnsi="宋体" w:eastAsia="宋体" w:cstheme="minorBidi"/>
          <w:b/>
          <w:bCs/>
          <w:color w:val="000000"/>
          <w:sz w:val="32"/>
          <w:szCs w:val="32"/>
          <w:lang w:val="en-US" w:eastAsia="zh-CN"/>
          <w14:ligatures w14:val="standardContextual"/>
        </w:rPr>
        <w:t>八</w:t>
      </w:r>
      <w:r>
        <w:rPr>
          <w:rFonts w:hint="eastAsia" w:ascii="宋体" w:hAnsi="宋体" w:eastAsia="宋体" w:cstheme="minorBidi"/>
          <w:b/>
          <w:bCs/>
          <w:color w:val="000000"/>
          <w:sz w:val="32"/>
          <w:szCs w:val="32"/>
          <w14:ligatures w14:val="standardContextual"/>
        </w:rPr>
        <w:t>月</w:t>
      </w:r>
    </w:p>
    <w:p w14:paraId="77F47020">
      <w:pPr>
        <w:widowControl/>
        <w:ind w:firstLine="0" w:firstLineChars="0"/>
        <w:jc w:val="left"/>
        <w:rPr>
          <w:rFonts w:hint="eastAsia" w:ascii="宋体" w:hAnsi="宋体" w:eastAsia="宋体" w:cs="Helvetica"/>
          <w:b/>
          <w:bCs/>
          <w:color w:val="24292F"/>
          <w:kern w:val="0"/>
          <w:szCs w:val="28"/>
        </w:rPr>
      </w:pPr>
      <w:r>
        <w:rPr>
          <w:rFonts w:ascii="宋体" w:hAnsi="宋体" w:eastAsia="宋体" w:cs="Helvetica"/>
          <w:b/>
          <w:bCs/>
          <w:color w:val="24292F"/>
          <w:kern w:val="0"/>
          <w:szCs w:val="28"/>
        </w:rPr>
        <w:br w:type="page"/>
      </w:r>
    </w:p>
    <w:p w14:paraId="7B7B7A3D">
      <w:pPr>
        <w:numPr>
          <w:ilvl w:val="0"/>
          <w:numId w:val="0"/>
        </w:numPr>
        <w:ind w:firstLine="0" w:firstLineChars="0"/>
        <w:rPr>
          <w:rFonts w:hint="default" w:eastAsia="宋体"/>
          <w:sz w:val="21"/>
          <w:lang w:val="en-US" w:eastAsia="zh-CN"/>
          <w14:ligatures w14:val="none"/>
        </w:rPr>
      </w:pPr>
    </w:p>
    <w:p w14:paraId="793005FC">
      <w:pPr>
        <w:spacing w:line="276" w:lineRule="auto"/>
        <w:ind w:firstLine="0" w:firstLineChars="0"/>
        <w:jc w:val="right"/>
        <w:rPr>
          <w:rFonts w:ascii="仿宋" w:hAnsi="仿宋" w:eastAsia="仿宋"/>
          <w:sz w:val="24"/>
          <w:szCs w:val="22"/>
          <w14:ligatures w14:val="none"/>
        </w:rPr>
      </w:pP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r>
        <w:rPr>
          <w:rFonts w:ascii="仿宋" w:hAnsi="仿宋" w:eastAsia="仿宋"/>
          <w:sz w:val="24"/>
          <w:szCs w:val="22"/>
          <w14:ligatures w14:val="none"/>
        </w:rPr>
        <w:tab/>
      </w:r>
    </w:p>
    <w:p w14:paraId="4414B062">
      <w:pPr>
        <w:keepNext/>
        <w:keepLines/>
        <w:spacing w:before="312" w:beforeLines="100" w:after="312" w:afterLines="100" w:line="400" w:lineRule="exact"/>
        <w:ind w:firstLine="0" w:firstLineChars="0"/>
        <w:jc w:val="center"/>
        <w:outlineLvl w:val="0"/>
        <w:rPr>
          <w:rFonts w:hint="eastAsia" w:ascii="宋体" w:hAnsi="宋体" w:eastAsia="宋体" w:cstheme="minorBidi"/>
          <w:b/>
          <w:bCs/>
          <w:kern w:val="44"/>
          <w:sz w:val="32"/>
          <w:szCs w:val="32"/>
          <w14:ligatures w14:val="standardContextual"/>
        </w:rPr>
      </w:pPr>
    </w:p>
    <w:p w14:paraId="650E8975">
      <w:pPr>
        <w:keepNext/>
        <w:keepLines/>
        <w:widowControl w:val="0"/>
        <w:spacing w:before="340" w:after="330" w:line="240" w:lineRule="atLeast"/>
        <w:jc w:val="both"/>
        <w:outlineLvl w:val="0"/>
        <w:rPr>
          <w:rFonts w:ascii="Calibri" w:hAnsi="Calibri" w:eastAsia="宋体" w:cs="Times New Roman"/>
          <w:b/>
          <w:bCs/>
          <w:kern w:val="44"/>
          <w:sz w:val="44"/>
          <w:szCs w:val="44"/>
          <w:lang w:val="en-US" w:eastAsia="zh-CN" w:bidi="ar-SA"/>
        </w:rPr>
      </w:pPr>
      <w:bookmarkStart w:id="80" w:name="_Toc171345669"/>
      <w:bookmarkStart w:id="81" w:name="_Toc23218"/>
      <w:bookmarkStart w:id="82" w:name="_Toc480207339"/>
      <w:r>
        <w:rPr>
          <w:rFonts w:hint="eastAsia" w:ascii="Calibri" w:hAnsi="Calibri" w:eastAsia="宋体" w:cs="Times New Roman"/>
          <w:b/>
          <w:bCs/>
          <w:kern w:val="44"/>
          <w:sz w:val="32"/>
          <w:szCs w:val="28"/>
          <w:lang w:val="en-US" w:eastAsia="zh-CN" w:bidi="ar-SA"/>
        </w:rPr>
        <w:t>一</w:t>
      </w:r>
      <w:r>
        <w:rPr>
          <w:rFonts w:ascii="Calibri" w:hAnsi="Calibri" w:eastAsia="宋体" w:cs="Times New Roman"/>
          <w:b/>
          <w:bCs/>
          <w:kern w:val="44"/>
          <w:sz w:val="32"/>
          <w:szCs w:val="28"/>
          <w:lang w:val="en-US" w:eastAsia="zh-CN" w:bidi="ar-SA"/>
        </w:rPr>
        <w:t>、</w:t>
      </w:r>
      <w:r>
        <w:rPr>
          <w:rFonts w:hint="eastAsia" w:ascii="Calibri" w:hAnsi="Calibri" w:eastAsia="宋体" w:cs="Times New Roman"/>
          <w:b/>
          <w:bCs/>
          <w:kern w:val="44"/>
          <w:sz w:val="32"/>
          <w:szCs w:val="28"/>
          <w:lang w:val="en-US" w:eastAsia="zh-CN" w:bidi="ar-SA"/>
        </w:rPr>
        <w:t>采购背景</w:t>
      </w:r>
      <w:bookmarkEnd w:id="80"/>
    </w:p>
    <w:p w14:paraId="367FD657">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为提高远东数据中心内各信息系统基础设施软硬件故障维修效率、提升I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基础设施运行和维护水平，降低基础设施运维成本，保障业务系统稳定运行，现就远东</w:t>
      </w:r>
      <w:r>
        <w:rPr>
          <w:rFonts w:ascii="仿宋" w:hAnsi="仿宋" w:eastAsia="仿宋" w:cs="宋体"/>
          <w:kern w:val="0"/>
          <w:sz w:val="24"/>
          <w:szCs w:val="28"/>
          <w14:ligatures w14:val="none"/>
        </w:rPr>
        <w:t>2025-2026</w:t>
      </w:r>
      <w:r>
        <w:rPr>
          <w:rFonts w:hint="eastAsia" w:ascii="仿宋" w:hAnsi="仿宋" w:eastAsia="仿宋" w:cs="宋体"/>
          <w:kern w:val="0"/>
          <w:sz w:val="24"/>
          <w:szCs w:val="28"/>
          <w14:ligatures w14:val="none"/>
        </w:rPr>
        <w:t>年度IT</w:t>
      </w:r>
      <w:r>
        <w:rPr>
          <w:rFonts w:ascii="仿宋" w:hAnsi="仿宋" w:eastAsia="仿宋" w:cs="宋体"/>
          <w:kern w:val="0"/>
          <w:sz w:val="24"/>
          <w:szCs w:val="28"/>
          <w14:ligatures w14:val="none"/>
        </w:rPr>
        <w:t>基础设施</w:t>
      </w:r>
      <w:r>
        <w:rPr>
          <w:rFonts w:hint="eastAsia" w:ascii="仿宋" w:hAnsi="仿宋" w:eastAsia="仿宋" w:cs="宋体"/>
          <w:kern w:val="0"/>
          <w:sz w:val="24"/>
          <w:szCs w:val="28"/>
          <w14:ligatures w14:val="none"/>
        </w:rPr>
        <w:t>维保服务进行采购、实施。</w:t>
      </w:r>
    </w:p>
    <w:p w14:paraId="70CFF960">
      <w:pPr>
        <w:keepNext/>
        <w:keepLines/>
        <w:widowControl w:val="0"/>
        <w:spacing w:before="340" w:after="330" w:line="240" w:lineRule="atLeast"/>
        <w:jc w:val="both"/>
        <w:outlineLvl w:val="0"/>
        <w:rPr>
          <w:rFonts w:ascii="Calibri" w:hAnsi="Calibri" w:eastAsia="宋体" w:cs="Times New Roman"/>
          <w:b/>
          <w:bCs/>
          <w:kern w:val="44"/>
          <w:sz w:val="32"/>
          <w:szCs w:val="28"/>
          <w:lang w:val="en-US" w:eastAsia="zh-CN" w:bidi="ar-SA"/>
        </w:rPr>
      </w:pPr>
      <w:bookmarkStart w:id="83" w:name="_Toc171345670"/>
      <w:r>
        <w:rPr>
          <w:rFonts w:hint="eastAsia" w:ascii="Calibri" w:hAnsi="Calibri" w:eastAsia="宋体" w:cs="Times New Roman"/>
          <w:b/>
          <w:bCs/>
          <w:kern w:val="44"/>
          <w:sz w:val="32"/>
          <w:szCs w:val="28"/>
          <w:lang w:val="en-US" w:eastAsia="zh-CN" w:bidi="ar-SA"/>
        </w:rPr>
        <w:t>二、服务范围</w:t>
      </w:r>
      <w:bookmarkEnd w:id="83"/>
    </w:p>
    <w:p w14:paraId="67D85022">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维保软硬件设备主要分布于表</w:t>
      </w:r>
      <w:r>
        <w:rPr>
          <w:rFonts w:ascii="仿宋" w:hAnsi="仿宋" w:eastAsia="仿宋" w:cs="宋体"/>
          <w:kern w:val="0"/>
          <w:sz w:val="24"/>
          <w:szCs w:val="22"/>
          <w14:ligatures w14:val="none"/>
        </w:rPr>
        <w:t>2-1</w:t>
      </w:r>
      <w:r>
        <w:rPr>
          <w:rFonts w:hint="eastAsia" w:ascii="仿宋" w:hAnsi="仿宋" w:eastAsia="仿宋" w:cs="宋体"/>
          <w:kern w:val="0"/>
          <w:sz w:val="24"/>
          <w:szCs w:val="22"/>
          <w14:ligatures w14:val="none"/>
        </w:rPr>
        <w:t>所示区域：</w:t>
      </w:r>
    </w:p>
    <w:tbl>
      <w:tblPr>
        <w:tblStyle w:val="42"/>
        <w:tblW w:w="91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917"/>
      </w:tblGrid>
      <w:tr w14:paraId="2E8D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E6E6E6"/>
          </w:tcPr>
          <w:p w14:paraId="7B3FD380">
            <w:pPr>
              <w:widowControl/>
              <w:spacing w:line="360" w:lineRule="auto"/>
              <w:ind w:firstLine="0" w:firstLineChars="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区域名称</w:t>
            </w:r>
          </w:p>
        </w:tc>
        <w:tc>
          <w:tcPr>
            <w:tcW w:w="6917" w:type="dxa"/>
            <w:shd w:val="clear" w:color="auto" w:fill="E6E6E6"/>
          </w:tcPr>
          <w:p w14:paraId="628D738C">
            <w:pPr>
              <w:widowControl/>
              <w:spacing w:line="360" w:lineRule="auto"/>
              <w:ind w:firstLine="0" w:firstLineChars="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区域地址（设备发生移机后以实际为准）</w:t>
            </w:r>
          </w:p>
        </w:tc>
      </w:tr>
      <w:tr w14:paraId="4EDA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8" w:type="dxa"/>
          </w:tcPr>
          <w:p w14:paraId="4B21C377">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宜兴I</w:t>
            </w:r>
            <w:r>
              <w:rPr>
                <w:rFonts w:ascii="仿宋" w:hAnsi="仿宋" w:eastAsia="仿宋" w:cs="宋体"/>
                <w:kern w:val="0"/>
                <w:sz w:val="21"/>
                <w:szCs w:val="22"/>
                <w14:ligatures w14:val="none"/>
              </w:rPr>
              <w:t>DC</w:t>
            </w:r>
            <w:r>
              <w:rPr>
                <w:rFonts w:hint="eastAsia" w:ascii="仿宋" w:hAnsi="仿宋" w:eastAsia="仿宋" w:cs="宋体"/>
                <w:kern w:val="0"/>
                <w:sz w:val="21"/>
                <w:szCs w:val="22"/>
                <w14:ligatures w14:val="none"/>
              </w:rPr>
              <w:t>机房</w:t>
            </w:r>
          </w:p>
        </w:tc>
        <w:tc>
          <w:tcPr>
            <w:tcW w:w="6917" w:type="dxa"/>
            <w:vAlign w:val="center"/>
          </w:tcPr>
          <w:p w14:paraId="187FCED9">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宜兴市经济开发区中国电信国际数据中心2楼B区</w:t>
            </w:r>
          </w:p>
        </w:tc>
      </w:tr>
      <w:tr w14:paraId="0D08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8" w:type="dxa"/>
          </w:tcPr>
          <w:p w14:paraId="077856F5">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买卖宝</w:t>
            </w:r>
            <w:r>
              <w:rPr>
                <w:rFonts w:ascii="仿宋" w:hAnsi="仿宋" w:eastAsia="仿宋" w:cs="宋体"/>
                <w:kern w:val="0"/>
                <w:sz w:val="21"/>
                <w:szCs w:val="22"/>
                <w14:ligatures w14:val="none"/>
              </w:rPr>
              <w:t>机房</w:t>
            </w:r>
          </w:p>
        </w:tc>
        <w:tc>
          <w:tcPr>
            <w:tcW w:w="6917" w:type="dxa"/>
          </w:tcPr>
          <w:p w14:paraId="3E1897AF">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宜兴市高塍镇</w:t>
            </w:r>
            <w:r>
              <w:rPr>
                <w:rFonts w:ascii="仿宋" w:hAnsi="仿宋" w:eastAsia="仿宋" w:cs="宋体"/>
                <w:kern w:val="0"/>
                <w:sz w:val="21"/>
                <w:szCs w:val="22"/>
                <w14:ligatures w14:val="none"/>
              </w:rPr>
              <w:t>远东大道</w:t>
            </w:r>
            <w:r>
              <w:rPr>
                <w:rFonts w:hint="eastAsia" w:ascii="仿宋" w:hAnsi="仿宋" w:eastAsia="仿宋" w:cs="宋体"/>
                <w:kern w:val="0"/>
                <w:sz w:val="21"/>
                <w:szCs w:val="22"/>
                <w14:ligatures w14:val="none"/>
              </w:rPr>
              <w:t>29号远东买卖宝</w:t>
            </w:r>
            <w:r>
              <w:rPr>
                <w:rFonts w:ascii="仿宋" w:hAnsi="仿宋" w:eastAsia="仿宋" w:cs="宋体"/>
                <w:kern w:val="0"/>
                <w:sz w:val="21"/>
                <w:szCs w:val="22"/>
                <w14:ligatures w14:val="none"/>
              </w:rPr>
              <w:t>大厦二楼</w:t>
            </w:r>
          </w:p>
        </w:tc>
      </w:tr>
      <w:tr w14:paraId="5EAD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228" w:type="dxa"/>
          </w:tcPr>
          <w:p w14:paraId="56920653">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集团汇聚机房</w:t>
            </w:r>
          </w:p>
        </w:tc>
        <w:tc>
          <w:tcPr>
            <w:tcW w:w="6917" w:type="dxa"/>
          </w:tcPr>
          <w:p w14:paraId="38103483">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宜兴市高塍镇</w:t>
            </w:r>
            <w:r>
              <w:rPr>
                <w:rFonts w:ascii="仿宋" w:hAnsi="仿宋" w:eastAsia="仿宋" w:cs="宋体"/>
                <w:kern w:val="0"/>
                <w:sz w:val="21"/>
                <w:szCs w:val="22"/>
                <w14:ligatures w14:val="none"/>
              </w:rPr>
              <w:t>远东大道</w:t>
            </w:r>
            <w:r>
              <w:rPr>
                <w:rFonts w:hint="eastAsia" w:ascii="仿宋" w:hAnsi="仿宋" w:eastAsia="仿宋" w:cs="宋体"/>
                <w:kern w:val="0"/>
                <w:sz w:val="21"/>
                <w:szCs w:val="22"/>
                <w14:ligatures w14:val="none"/>
              </w:rPr>
              <w:t>8号远东控股集团总部二楼</w:t>
            </w:r>
          </w:p>
        </w:tc>
      </w:tr>
      <w:tr w14:paraId="0081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228" w:type="dxa"/>
          </w:tcPr>
          <w:p w14:paraId="3F4CEB8D">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新远东汇聚机房</w:t>
            </w:r>
          </w:p>
        </w:tc>
        <w:tc>
          <w:tcPr>
            <w:tcW w:w="6917" w:type="dxa"/>
          </w:tcPr>
          <w:p w14:paraId="26F61DFE">
            <w:pPr>
              <w:widowControl/>
              <w:spacing w:line="360" w:lineRule="auto"/>
              <w:ind w:firstLine="0" w:firstLineChars="0"/>
              <w:jc w:val="left"/>
              <w:rPr>
                <w:rFonts w:ascii="仿宋" w:hAnsi="仿宋" w:eastAsia="仿宋" w:cs="宋体"/>
                <w:kern w:val="0"/>
                <w:sz w:val="21"/>
                <w:szCs w:val="22"/>
                <w14:ligatures w14:val="none"/>
              </w:rPr>
            </w:pPr>
            <w:r>
              <w:rPr>
                <w:rFonts w:ascii="仿宋" w:hAnsi="仿宋" w:eastAsia="仿宋" w:cs="宋体"/>
                <w:kern w:val="0"/>
                <w:sz w:val="21"/>
                <w:szCs w:val="22"/>
                <w14:ligatures w14:val="none"/>
              </w:rPr>
              <w:t>宜兴市高塍镇范兴路209号</w:t>
            </w:r>
            <w:r>
              <w:rPr>
                <w:rFonts w:hint="eastAsia" w:ascii="仿宋" w:hAnsi="仿宋" w:eastAsia="仿宋" w:cs="宋体"/>
                <w:kern w:val="0"/>
                <w:sz w:val="21"/>
                <w:szCs w:val="22"/>
                <w14:ligatures w14:val="none"/>
              </w:rPr>
              <w:t>新远东科研楼二楼</w:t>
            </w:r>
          </w:p>
        </w:tc>
      </w:tr>
      <w:tr w14:paraId="791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228" w:type="dxa"/>
          </w:tcPr>
          <w:p w14:paraId="10B0F175">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复合汇聚机房</w:t>
            </w:r>
          </w:p>
        </w:tc>
        <w:tc>
          <w:tcPr>
            <w:tcW w:w="6917" w:type="dxa"/>
          </w:tcPr>
          <w:p w14:paraId="7CDB5632">
            <w:pPr>
              <w:widowControl/>
              <w:spacing w:line="360" w:lineRule="auto"/>
              <w:ind w:firstLine="0" w:firstLineChars="0"/>
              <w:jc w:val="left"/>
              <w:rPr>
                <w:rFonts w:ascii="仿宋" w:hAnsi="仿宋" w:eastAsia="仿宋" w:cs="宋体"/>
                <w:kern w:val="0"/>
                <w:sz w:val="21"/>
                <w:szCs w:val="22"/>
                <w14:ligatures w14:val="none"/>
              </w:rPr>
            </w:pPr>
            <w:r>
              <w:rPr>
                <w:rFonts w:ascii="仿宋" w:hAnsi="仿宋" w:eastAsia="仿宋" w:cs="宋体"/>
                <w:kern w:val="0"/>
                <w:sz w:val="21"/>
                <w:szCs w:val="22"/>
                <w14:ligatures w14:val="none"/>
              </w:rPr>
              <w:t>江苏省无锡市宜兴市高塍镇S240(宜金公路)</w:t>
            </w:r>
            <w:r>
              <w:rPr>
                <w:rFonts w:hint="eastAsia" w:ascii="仿宋" w:hAnsi="仿宋" w:eastAsia="仿宋" w:cs="宋体"/>
                <w:kern w:val="0"/>
                <w:sz w:val="21"/>
                <w:szCs w:val="22"/>
                <w14:ligatures w14:val="none"/>
              </w:rPr>
              <w:t>智能中压电缆厂内</w:t>
            </w:r>
          </w:p>
        </w:tc>
      </w:tr>
    </w:tbl>
    <w:p w14:paraId="6645A68B">
      <w:pPr>
        <w:widowControl/>
        <w:spacing w:line="360" w:lineRule="auto"/>
        <w:ind w:firstLine="480" w:firstLineChars="20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表</w:t>
      </w:r>
      <w:r>
        <w:rPr>
          <w:rFonts w:ascii="仿宋" w:hAnsi="仿宋" w:eastAsia="仿宋" w:cs="宋体"/>
          <w:kern w:val="0"/>
          <w:sz w:val="24"/>
          <w:szCs w:val="22"/>
          <w14:ligatures w14:val="none"/>
        </w:rPr>
        <w:t>2-1</w:t>
      </w:r>
    </w:p>
    <w:p w14:paraId="586FC262">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软件技术支持范围见表2-2所示：</w:t>
      </w:r>
    </w:p>
    <w:tbl>
      <w:tblPr>
        <w:tblStyle w:val="42"/>
        <w:tblW w:w="9102" w:type="dxa"/>
        <w:tblInd w:w="-3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1984"/>
        <w:gridCol w:w="6662"/>
      </w:tblGrid>
      <w:tr w14:paraId="5187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3" w:hRule="atLeast"/>
        </w:trPr>
        <w:tc>
          <w:tcPr>
            <w:tcW w:w="456" w:type="dxa"/>
            <w:vAlign w:val="center"/>
          </w:tcPr>
          <w:p w14:paraId="19428E23">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序号</w:t>
            </w:r>
          </w:p>
        </w:tc>
        <w:tc>
          <w:tcPr>
            <w:tcW w:w="1984" w:type="dxa"/>
            <w:vAlign w:val="center"/>
          </w:tcPr>
          <w:p w14:paraId="003F0695">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分类名称</w:t>
            </w:r>
          </w:p>
        </w:tc>
        <w:tc>
          <w:tcPr>
            <w:tcW w:w="6662" w:type="dxa"/>
            <w:vAlign w:val="center"/>
          </w:tcPr>
          <w:p w14:paraId="6600B49E">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系统名称</w:t>
            </w:r>
          </w:p>
        </w:tc>
      </w:tr>
      <w:tr w14:paraId="79F2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trPr>
        <w:tc>
          <w:tcPr>
            <w:tcW w:w="456" w:type="dxa"/>
            <w:vAlign w:val="center"/>
          </w:tcPr>
          <w:p w14:paraId="4C4486D5">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1</w:t>
            </w:r>
          </w:p>
        </w:tc>
        <w:tc>
          <w:tcPr>
            <w:tcW w:w="1984" w:type="dxa"/>
            <w:vAlign w:val="center"/>
          </w:tcPr>
          <w:p w14:paraId="4CBD6D24">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虚拟化平台</w:t>
            </w:r>
          </w:p>
        </w:tc>
        <w:tc>
          <w:tcPr>
            <w:tcW w:w="6662" w:type="dxa"/>
            <w:vAlign w:val="center"/>
          </w:tcPr>
          <w:p w14:paraId="6A3D4CA1">
            <w:pPr>
              <w:widowControl/>
              <w:autoSpaceDE w:val="0"/>
              <w:autoSpaceDN w:val="0"/>
              <w:adjustRightInd w:val="0"/>
              <w:spacing w:line="440" w:lineRule="exact"/>
              <w:ind w:firstLine="0" w:firstLineChars="0"/>
              <w:jc w:val="left"/>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VMware ESXi 6.</w:t>
            </w:r>
            <w:r>
              <w:rPr>
                <w:rFonts w:ascii="仿宋_GB2312" w:hAnsi="华文仿宋" w:eastAsia="仿宋_GB2312" w:cs="微软雅黑"/>
                <w:color w:val="000000"/>
                <w:kern w:val="0"/>
                <w:sz w:val="18"/>
                <w:szCs w:val="28"/>
                <w14:ligatures w14:val="none"/>
              </w:rPr>
              <w:t>x</w:t>
            </w:r>
            <w:r>
              <w:rPr>
                <w:rFonts w:hint="eastAsia" w:ascii="仿宋_GB2312" w:hAnsi="华文仿宋" w:eastAsia="仿宋_GB2312" w:cs="微软雅黑"/>
                <w:color w:val="000000"/>
                <w:kern w:val="0"/>
                <w:sz w:val="18"/>
                <w:szCs w:val="28"/>
                <w14:ligatures w14:val="none"/>
              </w:rPr>
              <w:t>、</w:t>
            </w:r>
            <w:r>
              <w:rPr>
                <w:rFonts w:hint="eastAsia" w:ascii="仿宋_GB2312" w:hAnsi="华文仿宋" w:eastAsia="仿宋_GB2312" w:cs="微软雅黑"/>
                <w:color w:val="000000"/>
                <w:kern w:val="0"/>
                <w:sz w:val="18"/>
                <w:szCs w:val="28"/>
                <w:highlight w:val="none"/>
                <w14:ligatures w14:val="none"/>
              </w:rPr>
              <w:t>7.x</w:t>
            </w:r>
            <w:r>
              <w:rPr>
                <w:rFonts w:hint="eastAsia" w:ascii="仿宋_GB2312" w:hAnsi="华文仿宋" w:eastAsia="仿宋_GB2312" w:cs="微软雅黑"/>
                <w:color w:val="000000"/>
                <w:kern w:val="0"/>
                <w:sz w:val="18"/>
                <w:szCs w:val="28"/>
                <w14:ligatures w14:val="none"/>
              </w:rPr>
              <w:t xml:space="preserve">，VMware </w:t>
            </w:r>
            <w:r>
              <w:rPr>
                <w:rFonts w:ascii="仿宋_GB2312" w:hAnsi="华文仿宋" w:eastAsia="仿宋_GB2312" w:cs="微软雅黑"/>
                <w:color w:val="000000"/>
                <w:kern w:val="0"/>
                <w:sz w:val="18"/>
                <w:szCs w:val="28"/>
                <w14:ligatures w14:val="none"/>
              </w:rPr>
              <w:t>vCenter</w:t>
            </w:r>
            <w:r>
              <w:rPr>
                <w:rFonts w:hint="eastAsia" w:ascii="仿宋_GB2312" w:hAnsi="华文仿宋" w:eastAsia="仿宋_GB2312" w:cs="微软雅黑"/>
                <w:color w:val="000000"/>
                <w:kern w:val="0"/>
                <w:sz w:val="18"/>
                <w:szCs w:val="28"/>
                <w14:ligatures w14:val="none"/>
              </w:rPr>
              <w:t xml:space="preserve"> 6.</w:t>
            </w:r>
            <w:r>
              <w:rPr>
                <w:rFonts w:ascii="仿宋_GB2312" w:hAnsi="华文仿宋" w:eastAsia="仿宋_GB2312" w:cs="微软雅黑"/>
                <w:color w:val="000000"/>
                <w:kern w:val="0"/>
                <w:sz w:val="18"/>
                <w:szCs w:val="28"/>
                <w14:ligatures w14:val="none"/>
              </w:rPr>
              <w:t>x</w:t>
            </w:r>
            <w:r>
              <w:rPr>
                <w:rFonts w:hint="eastAsia" w:ascii="仿宋_GB2312" w:hAnsi="华文仿宋" w:eastAsia="仿宋_GB2312" w:cs="微软雅黑"/>
                <w:color w:val="000000"/>
                <w:kern w:val="0"/>
                <w:sz w:val="18"/>
                <w:szCs w:val="28"/>
                <w14:ligatures w14:val="none"/>
              </w:rPr>
              <w:t>、</w:t>
            </w:r>
            <w:r>
              <w:rPr>
                <w:rFonts w:hint="eastAsia" w:ascii="仿宋_GB2312" w:hAnsi="华文仿宋" w:eastAsia="仿宋_GB2312" w:cs="微软雅黑"/>
                <w:color w:val="000000"/>
                <w:kern w:val="0"/>
                <w:sz w:val="18"/>
                <w:szCs w:val="28"/>
                <w:highlight w:val="none"/>
                <w14:ligatures w14:val="none"/>
              </w:rPr>
              <w:t>7.x</w:t>
            </w:r>
            <w:r>
              <w:rPr>
                <w:rFonts w:hint="eastAsia" w:ascii="仿宋_GB2312" w:hAnsi="华文仿宋" w:eastAsia="仿宋_GB2312" w:cs="微软雅黑"/>
                <w:color w:val="000000"/>
                <w:kern w:val="0"/>
                <w:sz w:val="18"/>
                <w:szCs w:val="28"/>
                <w14:ligatures w14:val="none"/>
              </w:rPr>
              <w:t>，Horizon</w:t>
            </w:r>
          </w:p>
        </w:tc>
      </w:tr>
      <w:tr w14:paraId="6B8A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1" w:hRule="atLeast"/>
        </w:trPr>
        <w:tc>
          <w:tcPr>
            <w:tcW w:w="456" w:type="dxa"/>
            <w:vAlign w:val="center"/>
          </w:tcPr>
          <w:p w14:paraId="746B15FC">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2</w:t>
            </w:r>
          </w:p>
        </w:tc>
        <w:tc>
          <w:tcPr>
            <w:tcW w:w="1984" w:type="dxa"/>
            <w:vAlign w:val="center"/>
          </w:tcPr>
          <w:p w14:paraId="63072C0E">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数据库</w:t>
            </w:r>
          </w:p>
        </w:tc>
        <w:tc>
          <w:tcPr>
            <w:tcW w:w="6662" w:type="dxa"/>
            <w:vAlign w:val="center"/>
          </w:tcPr>
          <w:p w14:paraId="701CFCE7">
            <w:pPr>
              <w:widowControl/>
              <w:autoSpaceDE w:val="0"/>
              <w:autoSpaceDN w:val="0"/>
              <w:adjustRightInd w:val="0"/>
              <w:spacing w:line="440" w:lineRule="exact"/>
              <w:ind w:firstLine="0" w:firstLineChars="0"/>
              <w:jc w:val="left"/>
              <w:rPr>
                <w:rFonts w:ascii="仿宋_GB2312" w:hAnsi="华文仿宋" w:eastAsia="仿宋_GB2312" w:cs="微软雅黑"/>
                <w:color w:val="000000"/>
                <w:kern w:val="0"/>
                <w:sz w:val="18"/>
                <w:szCs w:val="28"/>
                <w14:ligatures w14:val="none"/>
              </w:rPr>
            </w:pPr>
            <w:r>
              <w:rPr>
                <w:rFonts w:ascii="仿宋_GB2312" w:hAnsi="华文仿宋" w:eastAsia="仿宋_GB2312" w:cs="微软雅黑"/>
                <w:color w:val="000000"/>
                <w:kern w:val="0"/>
                <w:sz w:val="18"/>
                <w:szCs w:val="28"/>
                <w14:ligatures w14:val="none"/>
              </w:rPr>
              <w:t>Oracle</w:t>
            </w:r>
            <w:r>
              <w:rPr>
                <w:rFonts w:hint="eastAsia" w:ascii="仿宋_GB2312" w:hAnsi="华文仿宋" w:eastAsia="仿宋_GB2312" w:cs="微软雅黑"/>
                <w:color w:val="000000"/>
                <w:kern w:val="0"/>
                <w:sz w:val="18"/>
                <w:szCs w:val="28"/>
                <w14:ligatures w14:val="none"/>
              </w:rPr>
              <w:t>（RAC）</w:t>
            </w:r>
            <w:r>
              <w:rPr>
                <w:rFonts w:ascii="仿宋_GB2312" w:hAnsi="华文仿宋" w:eastAsia="仿宋_GB2312" w:cs="微软雅黑"/>
                <w:color w:val="000000"/>
                <w:kern w:val="0"/>
                <w:sz w:val="18"/>
                <w:szCs w:val="28"/>
                <w14:ligatures w14:val="none"/>
              </w:rPr>
              <w:t>、MSSQL、PG、Mysql、IBM db2 HACMP</w:t>
            </w:r>
          </w:p>
        </w:tc>
      </w:tr>
      <w:tr w14:paraId="6AC04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5" w:hRule="atLeast"/>
        </w:trPr>
        <w:tc>
          <w:tcPr>
            <w:tcW w:w="456" w:type="dxa"/>
            <w:vAlign w:val="center"/>
          </w:tcPr>
          <w:p w14:paraId="27BBCFE7">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3</w:t>
            </w:r>
          </w:p>
        </w:tc>
        <w:tc>
          <w:tcPr>
            <w:tcW w:w="1984" w:type="dxa"/>
            <w:vAlign w:val="center"/>
          </w:tcPr>
          <w:p w14:paraId="313EC488">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连续数据保护环境</w:t>
            </w:r>
          </w:p>
        </w:tc>
        <w:tc>
          <w:tcPr>
            <w:tcW w:w="6662" w:type="dxa"/>
            <w:vAlign w:val="center"/>
          </w:tcPr>
          <w:p w14:paraId="34BD547D">
            <w:pPr>
              <w:widowControl/>
              <w:autoSpaceDE w:val="0"/>
              <w:autoSpaceDN w:val="0"/>
              <w:adjustRightInd w:val="0"/>
              <w:spacing w:line="440" w:lineRule="exact"/>
              <w:ind w:firstLine="0" w:firstLineChars="0"/>
              <w:jc w:val="left"/>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D</w:t>
            </w:r>
            <w:r>
              <w:rPr>
                <w:rFonts w:ascii="仿宋_GB2312" w:hAnsi="华文仿宋" w:eastAsia="仿宋_GB2312" w:cs="微软雅黑"/>
                <w:color w:val="000000"/>
                <w:kern w:val="0"/>
                <w:sz w:val="18"/>
                <w:szCs w:val="28"/>
                <w14:ligatures w14:val="none"/>
              </w:rPr>
              <w:t>ELLEMC RecoverPoint</w:t>
            </w:r>
            <w:r>
              <w:rPr>
                <w:rFonts w:hint="eastAsia" w:ascii="仿宋_GB2312" w:hAnsi="华文仿宋" w:eastAsia="仿宋_GB2312" w:cs="微软雅黑"/>
                <w:color w:val="000000"/>
                <w:kern w:val="0"/>
                <w:sz w:val="18"/>
                <w:szCs w:val="28"/>
                <w14:ligatures w14:val="none"/>
              </w:rPr>
              <w:t>的C</w:t>
            </w:r>
            <w:r>
              <w:rPr>
                <w:rFonts w:ascii="仿宋_GB2312" w:hAnsi="华文仿宋" w:eastAsia="仿宋_GB2312" w:cs="微软雅黑"/>
                <w:color w:val="000000"/>
                <w:kern w:val="0"/>
                <w:sz w:val="18"/>
                <w:szCs w:val="28"/>
                <w14:ligatures w14:val="none"/>
              </w:rPr>
              <w:t>DP</w:t>
            </w:r>
            <w:r>
              <w:rPr>
                <w:rFonts w:hint="eastAsia" w:ascii="仿宋_GB2312" w:hAnsi="华文仿宋" w:eastAsia="仿宋_GB2312" w:cs="微软雅黑"/>
                <w:color w:val="000000"/>
                <w:kern w:val="0"/>
                <w:sz w:val="18"/>
                <w:szCs w:val="28"/>
                <w14:ligatures w14:val="none"/>
              </w:rPr>
              <w:t>平台</w:t>
            </w:r>
          </w:p>
        </w:tc>
      </w:tr>
      <w:tr w14:paraId="7C4F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37" w:hRule="atLeast"/>
        </w:trPr>
        <w:tc>
          <w:tcPr>
            <w:tcW w:w="456" w:type="dxa"/>
            <w:vAlign w:val="center"/>
          </w:tcPr>
          <w:p w14:paraId="4F88BF3B">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4</w:t>
            </w:r>
          </w:p>
        </w:tc>
        <w:tc>
          <w:tcPr>
            <w:tcW w:w="1984" w:type="dxa"/>
            <w:vAlign w:val="center"/>
          </w:tcPr>
          <w:p w14:paraId="14E78638">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备份系统</w:t>
            </w:r>
          </w:p>
        </w:tc>
        <w:tc>
          <w:tcPr>
            <w:tcW w:w="6662" w:type="dxa"/>
            <w:vAlign w:val="center"/>
          </w:tcPr>
          <w:p w14:paraId="03CCEF88">
            <w:pPr>
              <w:widowControl/>
              <w:autoSpaceDE w:val="0"/>
              <w:autoSpaceDN w:val="0"/>
              <w:adjustRightInd w:val="0"/>
              <w:spacing w:line="440" w:lineRule="exact"/>
              <w:ind w:firstLine="0" w:firstLineChars="0"/>
              <w:jc w:val="left"/>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Veritas</w:t>
            </w:r>
            <w:r>
              <w:rPr>
                <w:rFonts w:ascii="仿宋_GB2312" w:hAnsi="华文仿宋" w:eastAsia="仿宋_GB2312" w:cs="微软雅黑"/>
                <w:color w:val="000000"/>
                <w:kern w:val="0"/>
                <w:sz w:val="18"/>
                <w:szCs w:val="28"/>
                <w14:ligatures w14:val="none"/>
              </w:rPr>
              <w:t xml:space="preserve"> NBU</w:t>
            </w:r>
            <w:r>
              <w:rPr>
                <w:rFonts w:hint="eastAsia" w:ascii="仿宋_GB2312" w:hAnsi="华文仿宋" w:eastAsia="仿宋_GB2312" w:cs="微软雅黑"/>
                <w:color w:val="000000"/>
                <w:kern w:val="0"/>
                <w:sz w:val="18"/>
                <w:szCs w:val="28"/>
                <w14:ligatures w14:val="none"/>
              </w:rPr>
              <w:t>、V</w:t>
            </w:r>
            <w:r>
              <w:rPr>
                <w:rFonts w:ascii="仿宋_GB2312" w:hAnsi="华文仿宋" w:eastAsia="仿宋_GB2312" w:cs="微软雅黑"/>
                <w:color w:val="000000"/>
                <w:kern w:val="0"/>
                <w:sz w:val="18"/>
                <w:szCs w:val="28"/>
                <w14:ligatures w14:val="none"/>
              </w:rPr>
              <w:t>eeambackup</w:t>
            </w:r>
          </w:p>
        </w:tc>
      </w:tr>
      <w:tr w14:paraId="3400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37" w:hRule="atLeast"/>
        </w:trPr>
        <w:tc>
          <w:tcPr>
            <w:tcW w:w="456" w:type="dxa"/>
            <w:vAlign w:val="center"/>
          </w:tcPr>
          <w:p w14:paraId="39B66D26">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5</w:t>
            </w:r>
          </w:p>
        </w:tc>
        <w:tc>
          <w:tcPr>
            <w:tcW w:w="1984" w:type="dxa"/>
            <w:vAlign w:val="center"/>
          </w:tcPr>
          <w:p w14:paraId="2F6E9555">
            <w:pPr>
              <w:widowControl/>
              <w:autoSpaceDE w:val="0"/>
              <w:autoSpaceDN w:val="0"/>
              <w:adjustRightInd w:val="0"/>
              <w:spacing w:line="440" w:lineRule="exact"/>
              <w:ind w:firstLine="0" w:firstLineChars="0"/>
              <w:jc w:val="center"/>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开源监控平台</w:t>
            </w:r>
          </w:p>
        </w:tc>
        <w:tc>
          <w:tcPr>
            <w:tcW w:w="6662" w:type="dxa"/>
            <w:vAlign w:val="center"/>
          </w:tcPr>
          <w:p w14:paraId="2DFE1165">
            <w:pPr>
              <w:widowControl/>
              <w:autoSpaceDE w:val="0"/>
              <w:autoSpaceDN w:val="0"/>
              <w:adjustRightInd w:val="0"/>
              <w:spacing w:line="440" w:lineRule="exact"/>
              <w:ind w:firstLine="0" w:firstLineChars="0"/>
              <w:jc w:val="left"/>
              <w:rPr>
                <w:rFonts w:ascii="仿宋_GB2312" w:hAnsi="华文仿宋" w:eastAsia="仿宋_GB2312" w:cs="微软雅黑"/>
                <w:color w:val="000000"/>
                <w:kern w:val="0"/>
                <w:sz w:val="18"/>
                <w:szCs w:val="28"/>
                <w14:ligatures w14:val="none"/>
              </w:rPr>
            </w:pPr>
            <w:r>
              <w:rPr>
                <w:rFonts w:hint="eastAsia" w:ascii="仿宋_GB2312" w:hAnsi="华文仿宋" w:eastAsia="仿宋_GB2312" w:cs="微软雅黑"/>
                <w:color w:val="000000"/>
                <w:kern w:val="0"/>
                <w:sz w:val="18"/>
                <w:szCs w:val="28"/>
                <w14:ligatures w14:val="none"/>
              </w:rPr>
              <w:t>Zabbix</w:t>
            </w:r>
            <w:r>
              <w:rPr>
                <w:rFonts w:ascii="仿宋_GB2312" w:hAnsi="华文仿宋" w:eastAsia="仿宋_GB2312" w:cs="微软雅黑"/>
                <w:color w:val="000000"/>
                <w:kern w:val="0"/>
                <w:sz w:val="18"/>
                <w:szCs w:val="28"/>
                <w14:ligatures w14:val="none"/>
              </w:rPr>
              <w:t xml:space="preserve"> 7.</w:t>
            </w:r>
            <w:r>
              <w:rPr>
                <w:rFonts w:hint="eastAsia" w:ascii="仿宋_GB2312" w:hAnsi="华文仿宋" w:eastAsia="仿宋_GB2312" w:cs="微软雅黑"/>
                <w:color w:val="000000"/>
                <w:kern w:val="0"/>
                <w:sz w:val="18"/>
                <w:szCs w:val="28"/>
                <w14:ligatures w14:val="none"/>
              </w:rPr>
              <w:t>x</w:t>
            </w:r>
          </w:p>
        </w:tc>
      </w:tr>
    </w:tbl>
    <w:p w14:paraId="6E3C3323">
      <w:pPr>
        <w:widowControl/>
        <w:spacing w:line="360" w:lineRule="auto"/>
        <w:ind w:firstLine="0" w:firstLineChars="0"/>
        <w:jc w:val="center"/>
        <w:rPr>
          <w:rFonts w:ascii="仿宋" w:hAnsi="仿宋" w:eastAsia="仿宋" w:cs="宋体"/>
          <w:b/>
          <w:bCs/>
          <w:kern w:val="0"/>
          <w:sz w:val="24"/>
          <w:szCs w:val="22"/>
          <w14:ligatures w14:val="none"/>
        </w:rPr>
      </w:pPr>
      <w:r>
        <w:rPr>
          <w:rFonts w:hint="eastAsia" w:ascii="仿宋" w:hAnsi="仿宋" w:eastAsia="仿宋" w:cs="宋体"/>
          <w:kern w:val="0"/>
          <w:sz w:val="24"/>
          <w:szCs w:val="22"/>
          <w14:ligatures w14:val="none"/>
        </w:rPr>
        <w:t>表2</w:t>
      </w:r>
      <w:r>
        <w:rPr>
          <w:rFonts w:ascii="仿宋" w:hAnsi="仿宋" w:eastAsia="仿宋" w:cs="宋体"/>
          <w:kern w:val="0"/>
          <w:sz w:val="24"/>
          <w:szCs w:val="22"/>
          <w14:ligatures w14:val="none"/>
        </w:rPr>
        <w:t>-2</w:t>
      </w:r>
    </w:p>
    <w:p w14:paraId="741FCE83">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维保服务期限如下表2</w:t>
      </w:r>
      <w:r>
        <w:rPr>
          <w:rFonts w:ascii="仿宋" w:hAnsi="仿宋" w:eastAsia="仿宋" w:cs="宋体"/>
          <w:kern w:val="0"/>
          <w:sz w:val="24"/>
          <w:szCs w:val="22"/>
          <w14:ligatures w14:val="none"/>
        </w:rPr>
        <w:t>-</w:t>
      </w:r>
      <w:r>
        <w:rPr>
          <w:rFonts w:hint="eastAsia" w:ascii="仿宋" w:hAnsi="仿宋" w:eastAsia="仿宋" w:cs="宋体"/>
          <w:kern w:val="0"/>
          <w:sz w:val="24"/>
          <w:szCs w:val="22"/>
          <w14:ligatures w14:val="none"/>
        </w:rPr>
        <w:t>3所示：</w:t>
      </w:r>
    </w:p>
    <w:tbl>
      <w:tblPr>
        <w:tblStyle w:val="42"/>
        <w:tblW w:w="91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917"/>
      </w:tblGrid>
      <w:tr w14:paraId="26DA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E6E6E6"/>
            <w:vAlign w:val="center"/>
          </w:tcPr>
          <w:p w14:paraId="3F60484C">
            <w:pPr>
              <w:widowControl/>
              <w:spacing w:line="360" w:lineRule="auto"/>
              <w:ind w:firstLine="0" w:firstLineChars="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服务类型</w:t>
            </w:r>
          </w:p>
        </w:tc>
        <w:tc>
          <w:tcPr>
            <w:tcW w:w="6917" w:type="dxa"/>
            <w:shd w:val="clear" w:color="auto" w:fill="E6E6E6"/>
            <w:vAlign w:val="center"/>
          </w:tcPr>
          <w:p w14:paraId="04193508">
            <w:pPr>
              <w:widowControl/>
              <w:spacing w:line="360" w:lineRule="auto"/>
              <w:ind w:firstLine="0" w:firstLineChars="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服务期限</w:t>
            </w:r>
          </w:p>
        </w:tc>
      </w:tr>
      <w:tr w14:paraId="59B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228" w:type="dxa"/>
            <w:vAlign w:val="center"/>
          </w:tcPr>
          <w:p w14:paraId="4F731839">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本期服务</w:t>
            </w:r>
          </w:p>
        </w:tc>
        <w:tc>
          <w:tcPr>
            <w:tcW w:w="6917" w:type="dxa"/>
            <w:vAlign w:val="center"/>
          </w:tcPr>
          <w:p w14:paraId="2812DB3B">
            <w:pPr>
              <w:widowControl/>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w:t>
            </w:r>
            <w:r>
              <w:rPr>
                <w:rFonts w:ascii="仿宋" w:hAnsi="仿宋" w:eastAsia="仿宋" w:cs="宋体"/>
                <w:kern w:val="0"/>
                <w:sz w:val="21"/>
                <w:szCs w:val="22"/>
                <w14:ligatures w14:val="none"/>
              </w:rPr>
              <w:t>2</w:t>
            </w:r>
            <w:r>
              <w:rPr>
                <w:rFonts w:hint="eastAsia" w:ascii="仿宋" w:hAnsi="仿宋" w:eastAsia="仿宋" w:cs="宋体"/>
                <w:kern w:val="0"/>
                <w:sz w:val="21"/>
                <w:szCs w:val="22"/>
                <w14:ligatures w14:val="none"/>
              </w:rPr>
              <w:t>个月（2</w:t>
            </w:r>
            <w:r>
              <w:rPr>
                <w:rFonts w:ascii="仿宋" w:hAnsi="仿宋" w:eastAsia="仿宋" w:cs="宋体"/>
                <w:kern w:val="0"/>
                <w:sz w:val="21"/>
                <w:szCs w:val="22"/>
                <w14:ligatures w14:val="none"/>
              </w:rPr>
              <w:t>025</w:t>
            </w:r>
            <w:r>
              <w:rPr>
                <w:rFonts w:hint="eastAsia" w:ascii="仿宋" w:hAnsi="仿宋" w:eastAsia="仿宋" w:cs="宋体"/>
                <w:kern w:val="0"/>
                <w:sz w:val="21"/>
                <w:szCs w:val="22"/>
                <w14:ligatures w14:val="none"/>
              </w:rPr>
              <w:t>/</w:t>
            </w:r>
            <w:r>
              <w:rPr>
                <w:rFonts w:ascii="仿宋" w:hAnsi="仿宋" w:eastAsia="仿宋" w:cs="宋体"/>
                <w:kern w:val="0"/>
                <w:sz w:val="21"/>
                <w:szCs w:val="22"/>
                <w14:ligatures w14:val="none"/>
              </w:rPr>
              <w:t>10</w:t>
            </w:r>
            <w:r>
              <w:rPr>
                <w:rFonts w:hint="eastAsia" w:ascii="仿宋" w:hAnsi="仿宋" w:eastAsia="仿宋" w:cs="宋体"/>
                <w:kern w:val="0"/>
                <w:sz w:val="21"/>
                <w:szCs w:val="22"/>
                <w14:ligatures w14:val="none"/>
              </w:rPr>
              <w:t>/</w:t>
            </w:r>
            <w:r>
              <w:rPr>
                <w:rFonts w:ascii="仿宋" w:hAnsi="仿宋" w:eastAsia="仿宋" w:cs="宋体"/>
                <w:kern w:val="0"/>
                <w:sz w:val="21"/>
                <w:szCs w:val="22"/>
                <w14:ligatures w14:val="none"/>
              </w:rPr>
              <w:t>01</w:t>
            </w:r>
            <w:r>
              <w:rPr>
                <w:rFonts w:hint="eastAsia" w:ascii="仿宋" w:hAnsi="仿宋" w:eastAsia="仿宋" w:cs="宋体"/>
                <w:kern w:val="0"/>
                <w:sz w:val="21"/>
                <w:szCs w:val="22"/>
                <w14:ligatures w14:val="none"/>
              </w:rPr>
              <w:t>~</w:t>
            </w:r>
            <w:r>
              <w:rPr>
                <w:rFonts w:ascii="仿宋" w:hAnsi="仿宋" w:eastAsia="仿宋" w:cs="宋体"/>
                <w:kern w:val="0"/>
                <w:sz w:val="21"/>
                <w:szCs w:val="22"/>
                <w14:ligatures w14:val="none"/>
              </w:rPr>
              <w:t>2026</w:t>
            </w:r>
            <w:r>
              <w:rPr>
                <w:rFonts w:hint="eastAsia" w:ascii="仿宋" w:hAnsi="仿宋" w:eastAsia="仿宋" w:cs="宋体"/>
                <w:kern w:val="0"/>
                <w:sz w:val="21"/>
                <w:szCs w:val="22"/>
                <w14:ligatures w14:val="none"/>
              </w:rPr>
              <w:t>/</w:t>
            </w:r>
            <w:r>
              <w:rPr>
                <w:rFonts w:ascii="仿宋" w:hAnsi="仿宋" w:eastAsia="仿宋" w:cs="宋体"/>
                <w:kern w:val="0"/>
                <w:sz w:val="21"/>
                <w:szCs w:val="22"/>
                <w14:ligatures w14:val="none"/>
              </w:rPr>
              <w:t>9</w:t>
            </w:r>
            <w:r>
              <w:rPr>
                <w:rFonts w:hint="eastAsia" w:ascii="仿宋" w:hAnsi="仿宋" w:eastAsia="仿宋" w:cs="宋体"/>
                <w:kern w:val="0"/>
                <w:sz w:val="21"/>
                <w:szCs w:val="22"/>
                <w14:ligatures w14:val="none"/>
              </w:rPr>
              <w:t>/</w:t>
            </w:r>
            <w:r>
              <w:rPr>
                <w:rFonts w:ascii="仿宋" w:hAnsi="仿宋" w:eastAsia="仿宋" w:cs="宋体"/>
                <w:kern w:val="0"/>
                <w:sz w:val="21"/>
                <w:szCs w:val="22"/>
                <w14:ligatures w14:val="none"/>
              </w:rPr>
              <w:t>30</w:t>
            </w:r>
            <w:r>
              <w:rPr>
                <w:rFonts w:hint="eastAsia" w:ascii="仿宋" w:hAnsi="仿宋" w:eastAsia="仿宋" w:cs="宋体"/>
                <w:kern w:val="0"/>
                <w:sz w:val="21"/>
                <w:szCs w:val="22"/>
                <w14:ligatures w14:val="none"/>
              </w:rPr>
              <w:t>）</w:t>
            </w:r>
          </w:p>
        </w:tc>
      </w:tr>
      <w:tr w14:paraId="7574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28" w:type="dxa"/>
            <w:vAlign w:val="center"/>
          </w:tcPr>
          <w:p w14:paraId="7E0B7D4A">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缓冲服务</w:t>
            </w:r>
          </w:p>
        </w:tc>
        <w:tc>
          <w:tcPr>
            <w:tcW w:w="6917" w:type="dxa"/>
            <w:vAlign w:val="center"/>
          </w:tcPr>
          <w:p w14:paraId="68574B0A">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1个月</w:t>
            </w:r>
          </w:p>
          <w:p w14:paraId="24239642">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（合同到期但未续约或未完成下一期合同签订的情况下按需额外继续提供1个月维保服务）</w:t>
            </w:r>
          </w:p>
        </w:tc>
      </w:tr>
    </w:tbl>
    <w:p w14:paraId="35418D62">
      <w:pPr>
        <w:widowControl/>
        <w:spacing w:line="360" w:lineRule="auto"/>
        <w:ind w:firstLine="480" w:firstLineChars="200"/>
        <w:jc w:val="center"/>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表</w:t>
      </w:r>
      <w:r>
        <w:rPr>
          <w:rFonts w:ascii="仿宋" w:hAnsi="仿宋" w:eastAsia="仿宋" w:cs="宋体"/>
          <w:kern w:val="0"/>
          <w:sz w:val="24"/>
          <w:szCs w:val="22"/>
          <w14:ligatures w14:val="none"/>
        </w:rPr>
        <w:t>2-</w:t>
      </w:r>
      <w:r>
        <w:rPr>
          <w:rFonts w:hint="eastAsia" w:ascii="仿宋" w:hAnsi="仿宋" w:eastAsia="仿宋" w:cs="宋体"/>
          <w:kern w:val="0"/>
          <w:sz w:val="24"/>
          <w:szCs w:val="22"/>
          <w14:ligatures w14:val="none"/>
        </w:rPr>
        <w:t>3</w:t>
      </w:r>
    </w:p>
    <w:p w14:paraId="7377E32A">
      <w:pPr>
        <w:keepNext/>
        <w:keepLines/>
        <w:widowControl w:val="0"/>
        <w:spacing w:before="340" w:after="330" w:line="240" w:lineRule="atLeast"/>
        <w:jc w:val="both"/>
        <w:outlineLvl w:val="0"/>
        <w:rPr>
          <w:rFonts w:ascii="Calibri" w:hAnsi="Calibri" w:eastAsia="宋体" w:cs="Times New Roman"/>
          <w:b/>
          <w:bCs/>
          <w:kern w:val="44"/>
          <w:sz w:val="32"/>
          <w:szCs w:val="28"/>
          <w:lang w:val="en-US" w:eastAsia="zh-CN" w:bidi="ar-SA"/>
        </w:rPr>
      </w:pPr>
      <w:bookmarkStart w:id="84" w:name="_Toc171345671"/>
      <w:r>
        <w:rPr>
          <w:rFonts w:hint="eastAsia" w:ascii="Calibri" w:hAnsi="Calibri" w:eastAsia="宋体" w:cs="Times New Roman"/>
          <w:b/>
          <w:bCs/>
          <w:kern w:val="44"/>
          <w:sz w:val="32"/>
          <w:szCs w:val="28"/>
          <w:lang w:val="en-US" w:eastAsia="zh-CN" w:bidi="ar-SA"/>
        </w:rPr>
        <w:t>三、服务目标</w:t>
      </w:r>
      <w:bookmarkEnd w:id="84"/>
    </w:p>
    <w:p w14:paraId="31B01B09">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通过本次维保服务采购，旨在达成如下</w:t>
      </w:r>
      <w:r>
        <w:rPr>
          <w:rFonts w:ascii="仿宋" w:hAnsi="仿宋" w:eastAsia="仿宋" w:cs="宋体"/>
          <w:kern w:val="0"/>
          <w:sz w:val="24"/>
          <w:szCs w:val="22"/>
          <w14:ligatures w14:val="none"/>
        </w:rPr>
        <w:t>目标：</w:t>
      </w:r>
    </w:p>
    <w:p w14:paraId="5739B236">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1、风险消除：</w:t>
      </w:r>
      <w:bookmarkStart w:id="85" w:name="OLE_LINK2"/>
      <w:r>
        <w:rPr>
          <w:rFonts w:hint="eastAsia" w:ascii="仿宋" w:hAnsi="仿宋" w:eastAsia="仿宋" w:cs="宋体"/>
          <w:kern w:val="0"/>
          <w:sz w:val="24"/>
          <w:szCs w:val="22"/>
          <w14:ligatures w14:val="none"/>
        </w:rPr>
        <w:t>维保商按需针对远东整体I</w:t>
      </w:r>
      <w:r>
        <w:rPr>
          <w:rFonts w:ascii="仿宋" w:hAnsi="仿宋" w:eastAsia="仿宋" w:cs="宋体"/>
          <w:kern w:val="0"/>
          <w:sz w:val="24"/>
          <w:szCs w:val="22"/>
          <w14:ligatures w14:val="none"/>
        </w:rPr>
        <w:t>T</w:t>
      </w:r>
      <w:r>
        <w:rPr>
          <w:rFonts w:hint="eastAsia" w:ascii="仿宋" w:hAnsi="仿宋" w:eastAsia="仿宋" w:cs="宋体"/>
          <w:kern w:val="0"/>
          <w:sz w:val="24"/>
          <w:szCs w:val="22"/>
          <w14:ligatures w14:val="none"/>
        </w:rPr>
        <w:t>基础设施架构软硬件从架构、配置、安全等方面帮助远东制定方案、协助落实整改并消除风险</w:t>
      </w:r>
      <w:bookmarkEnd w:id="85"/>
      <w:r>
        <w:rPr>
          <w:rFonts w:hint="eastAsia" w:ascii="仿宋" w:hAnsi="仿宋" w:eastAsia="仿宋" w:cs="宋体"/>
          <w:kern w:val="0"/>
          <w:sz w:val="24"/>
          <w:szCs w:val="22"/>
          <w14:ligatures w14:val="none"/>
        </w:rPr>
        <w:t>；</w:t>
      </w:r>
    </w:p>
    <w:p w14:paraId="555828B6">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2、能力输入：维保商可按需向远东安排服务器、存储、网络、安全等基础架构领域的工程师进行相关交流与培训，补充远东I</w:t>
      </w:r>
      <w:r>
        <w:rPr>
          <w:rFonts w:ascii="仿宋" w:hAnsi="仿宋" w:eastAsia="仿宋" w:cs="宋体"/>
          <w:kern w:val="0"/>
          <w:sz w:val="24"/>
          <w:szCs w:val="22"/>
          <w14:ligatures w14:val="none"/>
        </w:rPr>
        <w:t>T</w:t>
      </w:r>
      <w:r>
        <w:rPr>
          <w:rFonts w:hint="eastAsia" w:ascii="仿宋" w:hAnsi="仿宋" w:eastAsia="仿宋" w:cs="宋体"/>
          <w:kern w:val="0"/>
          <w:sz w:val="24"/>
          <w:szCs w:val="22"/>
          <w14:ligatures w14:val="none"/>
        </w:rPr>
        <w:t>工程师技术短板、输出相应技术能力；</w:t>
      </w:r>
    </w:p>
    <w:p w14:paraId="43E84C2E">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3、硬件维保：维保商负责服务器、小型机、磁盘阵列等主机存储类设备，防火墙、核心交换机等网络安全类设备，视频监控存储设备，以及UPS、空调等机房环境类设备的硬件维保，发生故障后提供免费的问题诊断、配件供应及维修服务；</w:t>
      </w:r>
    </w:p>
    <w:p w14:paraId="2517CC1D">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4、故障处理：维保商负责远东总体IT基础</w:t>
      </w:r>
      <w:r>
        <w:rPr>
          <w:rFonts w:ascii="仿宋" w:hAnsi="仿宋" w:eastAsia="仿宋" w:cs="宋体"/>
          <w:kern w:val="0"/>
          <w:sz w:val="24"/>
          <w:szCs w:val="22"/>
          <w14:ligatures w14:val="none"/>
        </w:rPr>
        <w:t>设施软硬件</w:t>
      </w:r>
      <w:r>
        <w:rPr>
          <w:rFonts w:hint="eastAsia" w:ascii="仿宋" w:hAnsi="仿宋" w:eastAsia="仿宋" w:cs="宋体"/>
          <w:kern w:val="0"/>
          <w:sz w:val="24"/>
          <w:szCs w:val="22"/>
          <w14:ligatures w14:val="none"/>
        </w:rPr>
        <w:t>定期深度巡检、并对总体IT基础设施软硬件故障进行及时响应，并安排对应级别工程师快速处理；</w:t>
      </w:r>
    </w:p>
    <w:p w14:paraId="499A183C">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5、资源保障：维保商按需提供I</w:t>
      </w:r>
      <w:r>
        <w:rPr>
          <w:rFonts w:ascii="仿宋" w:hAnsi="仿宋" w:eastAsia="仿宋" w:cs="宋体"/>
          <w:kern w:val="0"/>
          <w:sz w:val="24"/>
          <w:szCs w:val="22"/>
          <w14:ligatures w14:val="none"/>
        </w:rPr>
        <w:t>T</w:t>
      </w:r>
      <w:r>
        <w:rPr>
          <w:rFonts w:hint="eastAsia" w:ascii="仿宋" w:hAnsi="仿宋" w:eastAsia="仿宋" w:cs="宋体"/>
          <w:kern w:val="0"/>
          <w:sz w:val="24"/>
          <w:szCs w:val="22"/>
          <w14:ligatures w14:val="none"/>
        </w:rPr>
        <w:t>基础设施各领域二线技术支持、高级专家现场专题研讨或服务支持、行业内相关问题解决方案等资源保障服务。协助远东进行集团系IT基础设施架构规划、梳理IT基础设施运维体系内存在的问题，识别风险，建立合规、高效的IT基础设施运维体系；</w:t>
      </w:r>
    </w:p>
    <w:p w14:paraId="39F87B85">
      <w:pPr>
        <w:widowControl/>
        <w:spacing w:line="360" w:lineRule="auto"/>
        <w:ind w:firstLine="480" w:firstLineChars="200"/>
        <w:jc w:val="left"/>
        <w:rPr>
          <w:rFonts w:ascii="仿宋" w:hAnsi="仿宋" w:eastAsia="仿宋" w:cs="宋体"/>
          <w:kern w:val="0"/>
          <w:sz w:val="24"/>
          <w:szCs w:val="22"/>
          <w14:ligatures w14:val="none"/>
        </w:rPr>
      </w:pPr>
      <w:r>
        <w:rPr>
          <w:rFonts w:hint="eastAsia" w:ascii="仿宋" w:hAnsi="仿宋" w:eastAsia="仿宋" w:cs="宋体"/>
          <w:kern w:val="0"/>
          <w:sz w:val="24"/>
          <w:szCs w:val="22"/>
          <w14:ligatures w14:val="none"/>
        </w:rPr>
        <w:t>本文提及</w:t>
      </w:r>
      <w:r>
        <w:rPr>
          <w:rFonts w:ascii="仿宋" w:hAnsi="仿宋" w:eastAsia="仿宋" w:cs="宋体"/>
          <w:kern w:val="0"/>
          <w:sz w:val="24"/>
          <w:szCs w:val="22"/>
          <w14:ligatures w14:val="none"/>
        </w:rPr>
        <w:t>的</w:t>
      </w:r>
      <w:r>
        <w:rPr>
          <w:rFonts w:hint="eastAsia" w:ascii="仿宋" w:hAnsi="仿宋" w:eastAsia="仿宋" w:cs="宋体"/>
          <w:kern w:val="0"/>
          <w:sz w:val="24"/>
          <w:szCs w:val="22"/>
          <w14:ligatures w14:val="none"/>
        </w:rPr>
        <w:t>IT基础</w:t>
      </w:r>
      <w:r>
        <w:rPr>
          <w:rFonts w:ascii="仿宋" w:hAnsi="仿宋" w:eastAsia="仿宋" w:cs="宋体"/>
          <w:kern w:val="0"/>
          <w:sz w:val="24"/>
          <w:szCs w:val="22"/>
          <w14:ligatures w14:val="none"/>
        </w:rPr>
        <w:t>设施软硬件</w:t>
      </w:r>
      <w:r>
        <w:rPr>
          <w:rFonts w:hint="eastAsia" w:ascii="仿宋" w:hAnsi="仿宋" w:eastAsia="仿宋" w:cs="宋体"/>
          <w:kern w:val="0"/>
          <w:sz w:val="24"/>
          <w:szCs w:val="22"/>
          <w14:ligatures w14:val="none"/>
        </w:rPr>
        <w:t>各</w:t>
      </w:r>
      <w:r>
        <w:rPr>
          <w:rFonts w:ascii="仿宋" w:hAnsi="仿宋" w:eastAsia="仿宋" w:cs="宋体"/>
          <w:kern w:val="0"/>
          <w:sz w:val="24"/>
          <w:szCs w:val="22"/>
          <w14:ligatures w14:val="none"/>
        </w:rPr>
        <w:t>类服务不受限于</w:t>
      </w:r>
      <w:r>
        <w:rPr>
          <w:rFonts w:hint="eastAsia" w:ascii="仿宋" w:hAnsi="仿宋" w:eastAsia="仿宋" w:cs="宋体"/>
          <w:kern w:val="0"/>
          <w:sz w:val="24"/>
          <w:szCs w:val="22"/>
          <w14:ligatures w14:val="none"/>
        </w:rPr>
        <w:t>附件清单，其中硬件清单外的设备故障后配件由远东购置，维保商按需提供维修与技术支持。</w:t>
      </w:r>
    </w:p>
    <w:p w14:paraId="7372DE66">
      <w:pPr>
        <w:keepNext/>
        <w:keepLines/>
        <w:widowControl w:val="0"/>
        <w:spacing w:before="340" w:after="330" w:line="240" w:lineRule="atLeast"/>
        <w:jc w:val="both"/>
        <w:outlineLvl w:val="0"/>
        <w:rPr>
          <w:rFonts w:ascii="Calibri" w:hAnsi="Calibri" w:eastAsia="宋体" w:cs="Times New Roman"/>
          <w:b/>
          <w:bCs/>
          <w:kern w:val="44"/>
          <w:sz w:val="32"/>
          <w:szCs w:val="28"/>
          <w:lang w:val="en-US" w:eastAsia="zh-CN" w:bidi="ar-SA"/>
        </w:rPr>
      </w:pPr>
      <w:bookmarkStart w:id="86" w:name="_Toc381725916"/>
      <w:bookmarkStart w:id="87" w:name="_Toc171345672"/>
      <w:r>
        <w:rPr>
          <w:rFonts w:hint="eastAsia" w:ascii="Calibri" w:hAnsi="Calibri" w:eastAsia="宋体" w:cs="Times New Roman"/>
          <w:b/>
          <w:bCs/>
          <w:kern w:val="44"/>
          <w:sz w:val="32"/>
          <w:szCs w:val="28"/>
          <w:lang w:val="en-US" w:eastAsia="zh-CN" w:bidi="ar-SA"/>
        </w:rPr>
        <w:t>四</w:t>
      </w:r>
      <w:r>
        <w:rPr>
          <w:rFonts w:ascii="Calibri" w:hAnsi="Calibri" w:eastAsia="宋体" w:cs="Times New Roman"/>
          <w:b/>
          <w:bCs/>
          <w:kern w:val="44"/>
          <w:sz w:val="32"/>
          <w:szCs w:val="28"/>
          <w:lang w:val="en-US" w:eastAsia="zh-CN" w:bidi="ar-SA"/>
        </w:rPr>
        <w:t>、</w:t>
      </w:r>
      <w:bookmarkEnd w:id="86"/>
      <w:r>
        <w:rPr>
          <w:rFonts w:hint="eastAsia" w:ascii="Calibri" w:hAnsi="Calibri" w:eastAsia="宋体" w:cs="Times New Roman"/>
          <w:b/>
          <w:bCs/>
          <w:kern w:val="44"/>
          <w:sz w:val="32"/>
          <w:szCs w:val="28"/>
          <w:lang w:val="en-US" w:eastAsia="zh-CN" w:bidi="ar-SA"/>
        </w:rPr>
        <w:t>服务内容</w:t>
      </w:r>
      <w:bookmarkEnd w:id="87"/>
    </w:p>
    <w:p w14:paraId="5249DA90">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详细服务标准如下。</w:t>
      </w:r>
    </w:p>
    <w:p w14:paraId="114B17DF">
      <w:pPr>
        <w:widowControl w:val="0"/>
        <w:spacing w:before="240" w:after="60" w:line="312" w:lineRule="auto"/>
        <w:jc w:val="left"/>
        <w:outlineLvl w:val="1"/>
        <w:rPr>
          <w:rFonts w:ascii="Cambria" w:hAnsi="Cambria" w:eastAsia="宋体" w:cs="Times New Roman"/>
          <w:b/>
          <w:bCs/>
          <w:kern w:val="28"/>
          <w:sz w:val="24"/>
          <w:szCs w:val="32"/>
          <w:lang w:val="en-US" w:eastAsia="zh-CN" w:bidi="ar-SA"/>
        </w:rPr>
      </w:pPr>
      <w:bookmarkStart w:id="88" w:name="_Toc171345673"/>
      <w:r>
        <w:rPr>
          <w:rFonts w:ascii="Cambria" w:hAnsi="Cambria" w:eastAsia="宋体" w:cs="Times New Roman"/>
          <w:b/>
          <w:bCs/>
          <w:kern w:val="28"/>
          <w:sz w:val="24"/>
          <w:szCs w:val="32"/>
          <w:lang w:val="en-US" w:eastAsia="zh-CN" w:bidi="ar-SA"/>
        </w:rPr>
        <w:t>4</w:t>
      </w:r>
      <w:r>
        <w:rPr>
          <w:rFonts w:hint="eastAsia" w:ascii="Cambria" w:hAnsi="Cambria" w:eastAsia="宋体" w:cs="Times New Roman"/>
          <w:b/>
          <w:bCs/>
          <w:kern w:val="28"/>
          <w:sz w:val="24"/>
          <w:szCs w:val="32"/>
          <w:lang w:val="en-US" w:eastAsia="zh-CN" w:bidi="ar-SA"/>
        </w:rPr>
        <w:t>.1</w:t>
      </w:r>
      <w:r>
        <w:rPr>
          <w:rFonts w:ascii="Cambria" w:hAnsi="Cambria" w:eastAsia="宋体" w:cs="Times New Roman"/>
          <w:b/>
          <w:bCs/>
          <w:kern w:val="28"/>
          <w:sz w:val="24"/>
          <w:szCs w:val="32"/>
          <w:lang w:val="en-US" w:eastAsia="zh-CN" w:bidi="ar-SA"/>
        </w:rPr>
        <w:t xml:space="preserve"> </w:t>
      </w:r>
      <w:r>
        <w:rPr>
          <w:rFonts w:hint="eastAsia" w:ascii="Cambria" w:hAnsi="Cambria" w:eastAsia="宋体" w:cs="Times New Roman"/>
          <w:b/>
          <w:bCs/>
          <w:kern w:val="28"/>
          <w:sz w:val="24"/>
          <w:szCs w:val="32"/>
          <w:lang w:val="en-US" w:eastAsia="zh-CN" w:bidi="ar-SA"/>
        </w:rPr>
        <w:t>风险消除</w:t>
      </w:r>
      <w:bookmarkEnd w:id="88"/>
    </w:p>
    <w:p w14:paraId="7FEDB1D1">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维保商</w:t>
      </w:r>
      <w:r>
        <w:rPr>
          <w:rFonts w:hint="eastAsia" w:ascii="仿宋" w:hAnsi="仿宋" w:eastAsia="仿宋" w:cs="宋体"/>
          <w:kern w:val="0"/>
          <w:sz w:val="24"/>
          <w:szCs w:val="28"/>
          <w14:ligatures w14:val="none"/>
        </w:rPr>
        <w:t>需具备</w:t>
      </w:r>
      <w:r>
        <w:rPr>
          <w:rFonts w:ascii="仿宋" w:hAnsi="仿宋" w:eastAsia="仿宋" w:cs="宋体"/>
          <w:kern w:val="0"/>
          <w:sz w:val="24"/>
          <w:szCs w:val="28"/>
          <w14:ligatures w14:val="none"/>
        </w:rPr>
        <w:t>从架构、配置</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安全等</w:t>
      </w:r>
      <w:r>
        <w:rPr>
          <w:rFonts w:hint="eastAsia" w:ascii="仿宋" w:hAnsi="仿宋" w:eastAsia="仿宋" w:cs="宋体"/>
          <w:kern w:val="0"/>
          <w:sz w:val="24"/>
          <w:szCs w:val="28"/>
          <w14:ligatures w14:val="none"/>
        </w:rPr>
        <w:t>层面针对I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基础设施软硬件作</w:t>
      </w:r>
      <w:r>
        <w:rPr>
          <w:rFonts w:ascii="仿宋" w:hAnsi="仿宋" w:eastAsia="仿宋" w:cs="宋体"/>
          <w:kern w:val="0"/>
          <w:sz w:val="24"/>
          <w:szCs w:val="28"/>
          <w14:ligatures w14:val="none"/>
        </w:rPr>
        <w:t>全面</w:t>
      </w:r>
      <w:r>
        <w:rPr>
          <w:rFonts w:hint="eastAsia" w:ascii="仿宋" w:hAnsi="仿宋" w:eastAsia="仿宋" w:cs="宋体"/>
          <w:kern w:val="0"/>
          <w:sz w:val="24"/>
          <w:szCs w:val="28"/>
          <w14:ligatures w14:val="none"/>
        </w:rPr>
        <w:t>风险</w:t>
      </w:r>
      <w:r>
        <w:rPr>
          <w:rFonts w:ascii="仿宋" w:hAnsi="仿宋" w:eastAsia="仿宋" w:cs="宋体"/>
          <w:kern w:val="0"/>
          <w:sz w:val="24"/>
          <w:szCs w:val="28"/>
          <w14:ligatures w14:val="none"/>
        </w:rPr>
        <w:t>评估</w:t>
      </w:r>
      <w:r>
        <w:rPr>
          <w:rFonts w:hint="eastAsia" w:ascii="仿宋" w:hAnsi="仿宋" w:eastAsia="仿宋" w:cs="宋体"/>
          <w:kern w:val="0"/>
          <w:sz w:val="24"/>
          <w:szCs w:val="28"/>
          <w14:ligatures w14:val="none"/>
        </w:rPr>
        <w:t>与诊断能力</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可按需专项</w:t>
      </w:r>
      <w:r>
        <w:rPr>
          <w:rFonts w:ascii="仿宋" w:hAnsi="仿宋" w:eastAsia="仿宋" w:cs="宋体"/>
          <w:kern w:val="0"/>
          <w:sz w:val="24"/>
          <w:szCs w:val="28"/>
          <w14:ligatures w14:val="none"/>
        </w:rPr>
        <w:t>出具详细评估分析报告并现场专项汇报、制定整改方案、计划并</w:t>
      </w:r>
      <w:r>
        <w:rPr>
          <w:rFonts w:hint="eastAsia" w:ascii="仿宋" w:hAnsi="仿宋" w:eastAsia="仿宋" w:cs="宋体"/>
          <w:kern w:val="0"/>
          <w:sz w:val="24"/>
          <w:szCs w:val="28"/>
          <w14:ligatures w14:val="none"/>
        </w:rPr>
        <w:t>跟进</w:t>
      </w:r>
      <w:r>
        <w:rPr>
          <w:rFonts w:ascii="仿宋" w:hAnsi="仿宋" w:eastAsia="仿宋" w:cs="宋体"/>
          <w:kern w:val="0"/>
          <w:sz w:val="24"/>
          <w:szCs w:val="28"/>
          <w14:ligatures w14:val="none"/>
        </w:rPr>
        <w:t>落实整改到位</w:t>
      </w:r>
      <w:r>
        <w:rPr>
          <w:rFonts w:hint="eastAsia" w:ascii="仿宋" w:hAnsi="仿宋" w:eastAsia="仿宋" w:cs="宋体"/>
          <w:kern w:val="0"/>
          <w:sz w:val="24"/>
          <w:szCs w:val="28"/>
          <w14:ligatures w14:val="none"/>
        </w:rPr>
        <w:t>。</w:t>
      </w:r>
    </w:p>
    <w:p w14:paraId="6794625F">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专项巡检的执行标准如下表</w:t>
      </w:r>
      <w:r>
        <w:rPr>
          <w:rFonts w:ascii="仿宋" w:hAnsi="仿宋" w:eastAsia="仿宋" w:cs="宋体"/>
          <w:kern w:val="0"/>
          <w:sz w:val="24"/>
          <w:szCs w:val="28"/>
          <w14:ligatures w14:val="none"/>
        </w:rPr>
        <w:t>4-</w:t>
      </w:r>
      <w:r>
        <w:rPr>
          <w:rFonts w:hint="eastAsia" w:ascii="仿宋" w:hAnsi="仿宋" w:eastAsia="仿宋" w:cs="宋体"/>
          <w:kern w:val="0"/>
          <w:sz w:val="24"/>
          <w:szCs w:val="28"/>
          <w14:ligatures w14:val="none"/>
        </w:rPr>
        <w:t>1所示：</w:t>
      </w:r>
    </w:p>
    <w:tbl>
      <w:tblPr>
        <w:tblStyle w:val="42"/>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51"/>
        <w:gridCol w:w="5103"/>
        <w:gridCol w:w="1276"/>
      </w:tblGrid>
      <w:tr w14:paraId="29E0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5087FB5F">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序</w:t>
            </w:r>
          </w:p>
        </w:tc>
        <w:tc>
          <w:tcPr>
            <w:tcW w:w="1451" w:type="dxa"/>
            <w:shd w:val="clear" w:color="auto" w:fill="auto"/>
            <w:vAlign w:val="center"/>
          </w:tcPr>
          <w:p w14:paraId="07CA9221">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工作要求</w:t>
            </w:r>
          </w:p>
        </w:tc>
        <w:tc>
          <w:tcPr>
            <w:tcW w:w="5103" w:type="dxa"/>
            <w:shd w:val="clear" w:color="auto" w:fill="auto"/>
            <w:vAlign w:val="center"/>
          </w:tcPr>
          <w:p w14:paraId="2D53310D">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须满足</w:t>
            </w:r>
            <w:r>
              <w:rPr>
                <w:rFonts w:ascii="仿宋" w:hAnsi="仿宋" w:eastAsia="仿宋" w:cs="宋体"/>
                <w:kern w:val="0"/>
                <w:sz w:val="24"/>
                <w:szCs w:val="28"/>
                <w14:ligatures w14:val="none"/>
              </w:rPr>
              <w:t>条件</w:t>
            </w:r>
          </w:p>
        </w:tc>
        <w:tc>
          <w:tcPr>
            <w:tcW w:w="1276" w:type="dxa"/>
          </w:tcPr>
          <w:p w14:paraId="4E56255D">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完成时间</w:t>
            </w:r>
          </w:p>
        </w:tc>
      </w:tr>
      <w:tr w14:paraId="1952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5A309D60">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1</w:t>
            </w:r>
          </w:p>
        </w:tc>
        <w:tc>
          <w:tcPr>
            <w:tcW w:w="1451" w:type="dxa"/>
            <w:shd w:val="clear" w:color="auto" w:fill="auto"/>
            <w:vAlign w:val="center"/>
          </w:tcPr>
          <w:p w14:paraId="72223EA8">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评估时间</w:t>
            </w:r>
          </w:p>
        </w:tc>
        <w:tc>
          <w:tcPr>
            <w:tcW w:w="5103" w:type="dxa"/>
            <w:shd w:val="clear" w:color="auto" w:fill="auto"/>
            <w:vAlign w:val="center"/>
          </w:tcPr>
          <w:p w14:paraId="106D111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按需</w:t>
            </w:r>
          </w:p>
        </w:tc>
        <w:tc>
          <w:tcPr>
            <w:tcW w:w="1276" w:type="dxa"/>
            <w:vMerge w:val="restart"/>
            <w:vAlign w:val="center"/>
          </w:tcPr>
          <w:p w14:paraId="21FD8807">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按需</w:t>
            </w:r>
          </w:p>
        </w:tc>
      </w:tr>
      <w:tr w14:paraId="1AA2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4F0DA807">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2</w:t>
            </w:r>
          </w:p>
        </w:tc>
        <w:tc>
          <w:tcPr>
            <w:tcW w:w="1451" w:type="dxa"/>
            <w:shd w:val="clear" w:color="auto" w:fill="auto"/>
            <w:vAlign w:val="center"/>
          </w:tcPr>
          <w:p w14:paraId="070F7E9D">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评估目标</w:t>
            </w:r>
          </w:p>
        </w:tc>
        <w:tc>
          <w:tcPr>
            <w:tcW w:w="5103" w:type="dxa"/>
            <w:shd w:val="clear" w:color="auto" w:fill="auto"/>
            <w:vAlign w:val="center"/>
          </w:tcPr>
          <w:p w14:paraId="3C3363E3">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IT</w:t>
            </w:r>
            <w:r>
              <w:rPr>
                <w:rFonts w:ascii="仿宋" w:hAnsi="仿宋" w:eastAsia="仿宋" w:cs="宋体"/>
                <w:kern w:val="0"/>
                <w:sz w:val="21"/>
                <w:szCs w:val="28"/>
                <w14:ligatures w14:val="none"/>
              </w:rPr>
              <w:t>基础设施</w:t>
            </w:r>
            <w:r>
              <w:rPr>
                <w:rFonts w:hint="eastAsia" w:ascii="仿宋" w:hAnsi="仿宋" w:eastAsia="仿宋" w:cs="宋体"/>
                <w:kern w:val="0"/>
                <w:sz w:val="21"/>
                <w:szCs w:val="28"/>
                <w14:ligatures w14:val="none"/>
              </w:rPr>
              <w:t>具体领域或问题进行专项评估</w:t>
            </w:r>
          </w:p>
        </w:tc>
        <w:tc>
          <w:tcPr>
            <w:tcW w:w="1276" w:type="dxa"/>
            <w:vMerge w:val="continue"/>
          </w:tcPr>
          <w:p w14:paraId="30694CCF">
            <w:pPr>
              <w:widowControl/>
              <w:spacing w:line="360" w:lineRule="auto"/>
              <w:ind w:firstLine="0" w:firstLineChars="0"/>
              <w:jc w:val="left"/>
              <w:rPr>
                <w:rFonts w:ascii="仿宋" w:hAnsi="仿宋" w:eastAsia="仿宋" w:cs="宋体"/>
                <w:kern w:val="0"/>
                <w:sz w:val="21"/>
                <w:szCs w:val="28"/>
                <w14:ligatures w14:val="none"/>
              </w:rPr>
            </w:pPr>
          </w:p>
        </w:tc>
      </w:tr>
      <w:tr w14:paraId="26FC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3E00377B">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3</w:t>
            </w:r>
          </w:p>
        </w:tc>
        <w:tc>
          <w:tcPr>
            <w:tcW w:w="1451" w:type="dxa"/>
            <w:shd w:val="clear" w:color="auto" w:fill="auto"/>
            <w:vAlign w:val="center"/>
          </w:tcPr>
          <w:p w14:paraId="5ABB1CE5">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人员要求</w:t>
            </w:r>
          </w:p>
        </w:tc>
        <w:tc>
          <w:tcPr>
            <w:tcW w:w="5103" w:type="dxa"/>
            <w:shd w:val="clear" w:color="auto" w:fill="auto"/>
            <w:vAlign w:val="center"/>
          </w:tcPr>
          <w:p w14:paraId="4EC25043">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高级工程师或以上，不少于2人</w:t>
            </w:r>
          </w:p>
        </w:tc>
        <w:tc>
          <w:tcPr>
            <w:tcW w:w="1276" w:type="dxa"/>
            <w:vMerge w:val="continue"/>
          </w:tcPr>
          <w:p w14:paraId="231074BE">
            <w:pPr>
              <w:widowControl/>
              <w:spacing w:line="360" w:lineRule="auto"/>
              <w:ind w:firstLine="0" w:firstLineChars="0"/>
              <w:jc w:val="left"/>
              <w:rPr>
                <w:rFonts w:ascii="仿宋" w:hAnsi="仿宋" w:eastAsia="仿宋" w:cs="宋体"/>
                <w:kern w:val="0"/>
                <w:sz w:val="21"/>
                <w:szCs w:val="28"/>
                <w14:ligatures w14:val="none"/>
              </w:rPr>
            </w:pPr>
          </w:p>
        </w:tc>
      </w:tr>
      <w:tr w14:paraId="2D9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12F32541">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4</w:t>
            </w:r>
          </w:p>
        </w:tc>
        <w:tc>
          <w:tcPr>
            <w:tcW w:w="1451" w:type="dxa"/>
            <w:shd w:val="clear" w:color="auto" w:fill="auto"/>
            <w:vAlign w:val="center"/>
          </w:tcPr>
          <w:p w14:paraId="623EBF2E">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时长要求</w:t>
            </w:r>
          </w:p>
        </w:tc>
        <w:tc>
          <w:tcPr>
            <w:tcW w:w="5103" w:type="dxa"/>
            <w:shd w:val="clear" w:color="auto" w:fill="auto"/>
            <w:vAlign w:val="center"/>
          </w:tcPr>
          <w:p w14:paraId="13696F3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现场调研及收集信息时间不少于2工作日</w:t>
            </w:r>
          </w:p>
        </w:tc>
        <w:tc>
          <w:tcPr>
            <w:tcW w:w="1276" w:type="dxa"/>
            <w:vMerge w:val="continue"/>
          </w:tcPr>
          <w:p w14:paraId="0B6B0D1C">
            <w:pPr>
              <w:widowControl/>
              <w:spacing w:line="360" w:lineRule="auto"/>
              <w:ind w:firstLine="0" w:firstLineChars="0"/>
              <w:jc w:val="left"/>
              <w:rPr>
                <w:rFonts w:ascii="仿宋" w:hAnsi="仿宋" w:eastAsia="仿宋" w:cs="宋体"/>
                <w:kern w:val="0"/>
                <w:sz w:val="21"/>
                <w:szCs w:val="28"/>
                <w14:ligatures w14:val="none"/>
              </w:rPr>
            </w:pPr>
          </w:p>
        </w:tc>
      </w:tr>
      <w:tr w14:paraId="5D59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5DBA6C15">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5</w:t>
            </w:r>
          </w:p>
        </w:tc>
        <w:tc>
          <w:tcPr>
            <w:tcW w:w="1451" w:type="dxa"/>
            <w:shd w:val="clear" w:color="auto" w:fill="auto"/>
            <w:vAlign w:val="center"/>
          </w:tcPr>
          <w:p w14:paraId="4A04A39B">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评估报告</w:t>
            </w:r>
          </w:p>
        </w:tc>
        <w:tc>
          <w:tcPr>
            <w:tcW w:w="5103" w:type="dxa"/>
            <w:shd w:val="clear" w:color="auto" w:fill="auto"/>
            <w:vAlign w:val="center"/>
          </w:tcPr>
          <w:p w14:paraId="1991AFAC">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提供</w:t>
            </w:r>
            <w:r>
              <w:rPr>
                <w:rFonts w:hint="eastAsia" w:ascii="仿宋" w:hAnsi="仿宋" w:eastAsia="仿宋" w:cs="宋体"/>
                <w:kern w:val="0"/>
                <w:sz w:val="21"/>
                <w:szCs w:val="28"/>
                <w14:ligatures w14:val="none"/>
              </w:rPr>
              <w:t>包含风险问题详情及整改方案的</w:t>
            </w:r>
            <w:r>
              <w:rPr>
                <w:rFonts w:ascii="仿宋" w:hAnsi="仿宋" w:eastAsia="仿宋" w:cs="宋体"/>
                <w:kern w:val="0"/>
                <w:sz w:val="21"/>
                <w:szCs w:val="28"/>
                <w14:ligatures w14:val="none"/>
              </w:rPr>
              <w:t>详细</w:t>
            </w:r>
            <w:r>
              <w:rPr>
                <w:rFonts w:hint="eastAsia" w:ascii="仿宋" w:hAnsi="仿宋" w:eastAsia="仿宋" w:cs="宋体"/>
                <w:kern w:val="0"/>
                <w:sz w:val="21"/>
                <w:szCs w:val="28"/>
                <w14:ligatures w14:val="none"/>
              </w:rPr>
              <w:t>评估</w:t>
            </w:r>
            <w:r>
              <w:rPr>
                <w:rFonts w:ascii="仿宋" w:hAnsi="仿宋" w:eastAsia="仿宋" w:cs="宋体"/>
                <w:kern w:val="0"/>
                <w:sz w:val="21"/>
                <w:szCs w:val="28"/>
                <w14:ligatures w14:val="none"/>
              </w:rPr>
              <w:t>报告</w:t>
            </w:r>
            <w:r>
              <w:rPr>
                <w:rFonts w:hint="eastAsia" w:ascii="仿宋" w:hAnsi="仿宋" w:eastAsia="仿宋" w:cs="宋体"/>
                <w:kern w:val="0"/>
                <w:sz w:val="21"/>
                <w:szCs w:val="28"/>
                <w14:ligatures w14:val="none"/>
              </w:rPr>
              <w:t>，并在7个工作日内作现场汇报，后续制定计划并做相应整改。</w:t>
            </w:r>
          </w:p>
        </w:tc>
        <w:tc>
          <w:tcPr>
            <w:tcW w:w="1276" w:type="dxa"/>
            <w:vMerge w:val="continue"/>
            <w:vAlign w:val="center"/>
          </w:tcPr>
          <w:p w14:paraId="24DD9A30">
            <w:pPr>
              <w:widowControl/>
              <w:spacing w:line="360" w:lineRule="auto"/>
              <w:ind w:firstLine="0" w:firstLineChars="0"/>
              <w:jc w:val="left"/>
              <w:rPr>
                <w:rFonts w:ascii="仿宋" w:hAnsi="仿宋" w:eastAsia="仿宋" w:cs="宋体"/>
                <w:kern w:val="0"/>
                <w:sz w:val="21"/>
                <w:szCs w:val="28"/>
                <w14:ligatures w14:val="none"/>
              </w:rPr>
            </w:pPr>
          </w:p>
        </w:tc>
      </w:tr>
    </w:tbl>
    <w:p w14:paraId="12644456">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表</w:t>
      </w:r>
      <w:r>
        <w:rPr>
          <w:rFonts w:ascii="仿宋" w:hAnsi="仿宋" w:eastAsia="仿宋" w:cs="宋体"/>
          <w:kern w:val="0"/>
          <w:sz w:val="24"/>
          <w:szCs w:val="28"/>
          <w14:ligatures w14:val="none"/>
        </w:rPr>
        <w:t>4-</w:t>
      </w:r>
      <w:r>
        <w:rPr>
          <w:rFonts w:hint="eastAsia" w:ascii="仿宋" w:hAnsi="仿宋" w:eastAsia="仿宋" w:cs="宋体"/>
          <w:kern w:val="0"/>
          <w:sz w:val="24"/>
          <w:szCs w:val="28"/>
          <w14:ligatures w14:val="none"/>
        </w:rPr>
        <w:t>1</w:t>
      </w:r>
    </w:p>
    <w:p w14:paraId="229149F0">
      <w:pPr>
        <w:keepNext/>
        <w:keepLines/>
        <w:widowControl w:val="0"/>
        <w:spacing w:before="260" w:after="260" w:line="416" w:lineRule="auto"/>
        <w:jc w:val="both"/>
        <w:outlineLvl w:val="1"/>
        <w:rPr>
          <w:rFonts w:ascii="Cambria" w:hAnsi="Cambria" w:eastAsia="宋体" w:cs="Times New Roman"/>
          <w:b/>
          <w:bCs/>
          <w:kern w:val="2"/>
          <w:sz w:val="24"/>
          <w:szCs w:val="32"/>
          <w:lang w:val="en-US" w:eastAsia="zh-CN" w:bidi="ar-SA"/>
        </w:rPr>
      </w:pPr>
      <w:bookmarkStart w:id="89" w:name="_Toc171345674"/>
      <w:r>
        <w:rPr>
          <w:rFonts w:ascii="Cambria" w:hAnsi="Cambria" w:eastAsia="宋体" w:cs="Times New Roman"/>
          <w:b/>
          <w:bCs/>
          <w:kern w:val="2"/>
          <w:sz w:val="24"/>
          <w:szCs w:val="32"/>
          <w:lang w:val="en-US" w:eastAsia="zh-CN" w:bidi="ar-SA"/>
        </w:rPr>
        <w:t>4</w:t>
      </w:r>
      <w:r>
        <w:rPr>
          <w:rFonts w:hint="eastAsia" w:ascii="Cambria" w:hAnsi="Cambria" w:eastAsia="宋体" w:cs="Times New Roman"/>
          <w:b/>
          <w:bCs/>
          <w:kern w:val="2"/>
          <w:sz w:val="24"/>
          <w:szCs w:val="32"/>
          <w:lang w:val="en-US" w:eastAsia="zh-CN" w:bidi="ar-SA"/>
        </w:rPr>
        <w:t>.1</w:t>
      </w:r>
      <w:r>
        <w:rPr>
          <w:rFonts w:ascii="Cambria" w:hAnsi="Cambria" w:eastAsia="宋体" w:cs="Times New Roman"/>
          <w:b/>
          <w:bCs/>
          <w:kern w:val="2"/>
          <w:sz w:val="24"/>
          <w:szCs w:val="32"/>
          <w:lang w:val="en-US" w:eastAsia="zh-CN" w:bidi="ar-SA"/>
        </w:rPr>
        <w:t xml:space="preserve"> </w:t>
      </w:r>
      <w:r>
        <w:rPr>
          <w:rFonts w:hint="eastAsia" w:ascii="Cambria" w:hAnsi="Cambria" w:eastAsia="宋体" w:cs="Times New Roman"/>
          <w:b/>
          <w:bCs/>
          <w:kern w:val="2"/>
          <w:sz w:val="24"/>
          <w:szCs w:val="32"/>
          <w:lang w:val="en-US" w:eastAsia="zh-CN" w:bidi="ar-SA"/>
        </w:rPr>
        <w:t>能力输入</w:t>
      </w:r>
      <w:bookmarkEnd w:id="89"/>
    </w:p>
    <w:p w14:paraId="56DDF068">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维保商需具备IT基础设施架构领域相关技术输出能力，补充远东技术短板，服务标准如下表</w:t>
      </w:r>
      <w:r>
        <w:rPr>
          <w:rFonts w:ascii="仿宋" w:hAnsi="仿宋" w:eastAsia="仿宋" w:cs="宋体"/>
          <w:kern w:val="0"/>
          <w:sz w:val="24"/>
          <w:szCs w:val="28"/>
          <w14:ligatures w14:val="none"/>
        </w:rPr>
        <w:t>4-</w:t>
      </w:r>
      <w:r>
        <w:rPr>
          <w:rFonts w:hint="eastAsia" w:ascii="仿宋" w:hAnsi="仿宋" w:eastAsia="仿宋" w:cs="宋体"/>
          <w:kern w:val="0"/>
          <w:sz w:val="24"/>
          <w:szCs w:val="28"/>
          <w14:ligatures w14:val="none"/>
        </w:rPr>
        <w:t>2所示：</w:t>
      </w:r>
    </w:p>
    <w:tbl>
      <w:tblPr>
        <w:tblStyle w:val="43"/>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23"/>
        <w:gridCol w:w="5103"/>
        <w:gridCol w:w="1411"/>
      </w:tblGrid>
      <w:tr w14:paraId="61B0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14:paraId="2BA35B43">
            <w:pPr>
              <w:widowControl/>
              <w:spacing w:line="360" w:lineRule="auto"/>
              <w:ind w:firstLine="0" w:firstLineChars="0"/>
              <w:jc w:val="center"/>
              <w:rPr>
                <w:rFonts w:ascii="仿宋" w:hAnsi="仿宋" w:eastAsia="仿宋" w:cs="宋体"/>
                <w:bCs/>
                <w:kern w:val="0"/>
                <w:sz w:val="24"/>
                <w14:ligatures w14:val="none"/>
              </w:rPr>
            </w:pPr>
            <w:r>
              <w:rPr>
                <w:rFonts w:hint="eastAsia" w:ascii="仿宋" w:hAnsi="仿宋" w:eastAsia="仿宋" w:cs="宋体"/>
                <w:bCs/>
                <w:kern w:val="0"/>
                <w:sz w:val="24"/>
                <w14:ligatures w14:val="none"/>
              </w:rPr>
              <w:t>序</w:t>
            </w:r>
          </w:p>
        </w:tc>
        <w:tc>
          <w:tcPr>
            <w:tcW w:w="1523" w:type="dxa"/>
            <w:shd w:val="clear" w:color="auto" w:fill="auto"/>
            <w:vAlign w:val="center"/>
          </w:tcPr>
          <w:p w14:paraId="2FD8E51B">
            <w:pPr>
              <w:widowControl/>
              <w:spacing w:line="360" w:lineRule="auto"/>
              <w:ind w:firstLine="0" w:firstLineChars="0"/>
              <w:jc w:val="center"/>
              <w:rPr>
                <w:rFonts w:ascii="仿宋" w:hAnsi="仿宋" w:eastAsia="仿宋" w:cs="宋体"/>
                <w:bCs/>
                <w:kern w:val="0"/>
                <w:sz w:val="24"/>
                <w14:ligatures w14:val="none"/>
              </w:rPr>
            </w:pPr>
            <w:r>
              <w:rPr>
                <w:rFonts w:hint="eastAsia" w:ascii="仿宋" w:hAnsi="仿宋" w:eastAsia="仿宋" w:cs="宋体"/>
                <w:bCs/>
                <w:kern w:val="0"/>
                <w:sz w:val="24"/>
                <w14:ligatures w14:val="none"/>
              </w:rPr>
              <w:t>项目内容</w:t>
            </w:r>
          </w:p>
        </w:tc>
        <w:tc>
          <w:tcPr>
            <w:tcW w:w="5103" w:type="dxa"/>
            <w:shd w:val="clear" w:color="auto" w:fill="auto"/>
            <w:vAlign w:val="center"/>
          </w:tcPr>
          <w:p w14:paraId="52A96A04">
            <w:pPr>
              <w:widowControl/>
              <w:spacing w:line="360" w:lineRule="auto"/>
              <w:ind w:firstLine="0" w:firstLineChars="0"/>
              <w:jc w:val="center"/>
              <w:rPr>
                <w:rFonts w:ascii="仿宋" w:hAnsi="仿宋" w:eastAsia="仿宋" w:cs="宋体"/>
                <w:bCs/>
                <w:kern w:val="0"/>
                <w:sz w:val="24"/>
                <w14:ligatures w14:val="none"/>
              </w:rPr>
            </w:pPr>
            <w:r>
              <w:rPr>
                <w:rFonts w:hint="eastAsia" w:ascii="仿宋" w:hAnsi="仿宋" w:eastAsia="仿宋" w:cs="宋体"/>
                <w:bCs/>
                <w:kern w:val="0"/>
                <w:sz w:val="24"/>
                <w14:ligatures w14:val="none"/>
              </w:rPr>
              <w:t>交流/培训内容</w:t>
            </w:r>
          </w:p>
        </w:tc>
        <w:tc>
          <w:tcPr>
            <w:tcW w:w="1411" w:type="dxa"/>
            <w:shd w:val="clear" w:color="auto" w:fill="auto"/>
            <w:vAlign w:val="center"/>
          </w:tcPr>
          <w:p w14:paraId="4D908115">
            <w:pPr>
              <w:widowControl/>
              <w:spacing w:line="360" w:lineRule="auto"/>
              <w:ind w:firstLine="0" w:firstLineChars="0"/>
              <w:jc w:val="center"/>
              <w:rPr>
                <w:rFonts w:ascii="仿宋" w:hAnsi="仿宋" w:eastAsia="仿宋" w:cs="宋体"/>
                <w:bCs/>
                <w:kern w:val="0"/>
                <w:sz w:val="24"/>
                <w14:ligatures w14:val="none"/>
              </w:rPr>
            </w:pPr>
            <w:r>
              <w:rPr>
                <w:rFonts w:hint="eastAsia" w:ascii="仿宋" w:hAnsi="仿宋" w:eastAsia="仿宋" w:cs="宋体"/>
                <w:bCs/>
                <w:kern w:val="0"/>
                <w:sz w:val="24"/>
                <w14:ligatures w14:val="none"/>
              </w:rPr>
              <w:t>完成时间</w:t>
            </w:r>
          </w:p>
        </w:tc>
      </w:tr>
      <w:tr w14:paraId="1C52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7" w:type="dxa"/>
            <w:vAlign w:val="center"/>
          </w:tcPr>
          <w:p w14:paraId="63F0E3F1">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1</w:t>
            </w:r>
          </w:p>
        </w:tc>
        <w:tc>
          <w:tcPr>
            <w:tcW w:w="1523" w:type="dxa"/>
            <w:vAlign w:val="center"/>
          </w:tcPr>
          <w:p w14:paraId="02A175B3">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技术交流/</w:t>
            </w:r>
          </w:p>
          <w:p w14:paraId="02F3CA13">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培训</w:t>
            </w:r>
          </w:p>
        </w:tc>
        <w:tc>
          <w:tcPr>
            <w:tcW w:w="5103" w:type="dxa"/>
            <w:vAlign w:val="center"/>
          </w:tcPr>
          <w:p w14:paraId="4945EF57">
            <w:pPr>
              <w:widowControl/>
              <w:spacing w:line="360"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按需每季度安排至少1次培训与交流，涵盖服务器、存储、网络、安全，提升远东技术视野与能力。</w:t>
            </w:r>
          </w:p>
        </w:tc>
        <w:tc>
          <w:tcPr>
            <w:tcW w:w="1411" w:type="dxa"/>
            <w:vAlign w:val="center"/>
          </w:tcPr>
          <w:p w14:paraId="08E39F8E">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szCs w:val="28"/>
                <w14:ligatures w14:val="none"/>
              </w:rPr>
              <w:t>按需</w:t>
            </w:r>
          </w:p>
        </w:tc>
      </w:tr>
    </w:tbl>
    <w:p w14:paraId="3B4D6E43">
      <w:pPr>
        <w:widowControl/>
        <w:spacing w:line="360" w:lineRule="auto"/>
        <w:ind w:firstLine="480" w:firstLineChars="20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表</w:t>
      </w:r>
      <w:r>
        <w:rPr>
          <w:rFonts w:ascii="仿宋" w:hAnsi="仿宋" w:eastAsia="仿宋" w:cs="宋体"/>
          <w:kern w:val="0"/>
          <w:sz w:val="24"/>
          <w:szCs w:val="28"/>
          <w14:ligatures w14:val="none"/>
        </w:rPr>
        <w:t>4-</w:t>
      </w:r>
      <w:r>
        <w:rPr>
          <w:rFonts w:hint="eastAsia" w:ascii="仿宋" w:hAnsi="仿宋" w:eastAsia="仿宋" w:cs="宋体"/>
          <w:kern w:val="0"/>
          <w:sz w:val="24"/>
          <w:szCs w:val="28"/>
          <w14:ligatures w14:val="none"/>
        </w:rPr>
        <w:t>2</w:t>
      </w:r>
    </w:p>
    <w:p w14:paraId="496A066E">
      <w:pPr>
        <w:widowControl w:val="0"/>
        <w:spacing w:before="240" w:after="60" w:line="312" w:lineRule="auto"/>
        <w:jc w:val="left"/>
        <w:outlineLvl w:val="1"/>
        <w:rPr>
          <w:rFonts w:ascii="Cambria" w:hAnsi="Cambria" w:eastAsia="宋体" w:cs="Times New Roman"/>
          <w:b/>
          <w:bCs/>
          <w:kern w:val="28"/>
          <w:sz w:val="24"/>
          <w:szCs w:val="32"/>
          <w:lang w:val="en-US" w:eastAsia="zh-CN" w:bidi="ar-SA"/>
        </w:rPr>
      </w:pPr>
      <w:bookmarkStart w:id="90" w:name="_Toc171345675"/>
      <w:r>
        <w:rPr>
          <w:rFonts w:ascii="Cambria" w:hAnsi="Cambria" w:eastAsia="宋体" w:cs="Times New Roman"/>
          <w:b/>
          <w:bCs/>
          <w:kern w:val="28"/>
          <w:sz w:val="24"/>
          <w:szCs w:val="32"/>
          <w:lang w:val="en-US" w:eastAsia="zh-CN" w:bidi="ar-SA"/>
        </w:rPr>
        <w:t>4</w:t>
      </w:r>
      <w:r>
        <w:rPr>
          <w:rFonts w:hint="eastAsia" w:ascii="Cambria" w:hAnsi="Cambria" w:eastAsia="宋体" w:cs="Times New Roman"/>
          <w:b/>
          <w:bCs/>
          <w:kern w:val="28"/>
          <w:sz w:val="24"/>
          <w:szCs w:val="32"/>
          <w:lang w:val="en-US" w:eastAsia="zh-CN" w:bidi="ar-SA"/>
        </w:rPr>
        <w:t>.</w:t>
      </w:r>
      <w:r>
        <w:rPr>
          <w:rFonts w:ascii="Cambria" w:hAnsi="Cambria" w:eastAsia="宋体" w:cs="Times New Roman"/>
          <w:b/>
          <w:bCs/>
          <w:kern w:val="28"/>
          <w:sz w:val="24"/>
          <w:szCs w:val="32"/>
          <w:lang w:val="en-US" w:eastAsia="zh-CN" w:bidi="ar-SA"/>
        </w:rPr>
        <w:t xml:space="preserve">3 </w:t>
      </w:r>
      <w:r>
        <w:rPr>
          <w:rFonts w:hint="eastAsia" w:ascii="Cambria" w:hAnsi="Cambria" w:eastAsia="宋体" w:cs="Times New Roman"/>
          <w:b/>
          <w:bCs/>
          <w:kern w:val="28"/>
          <w:sz w:val="24"/>
          <w:szCs w:val="32"/>
          <w:lang w:val="en-US" w:eastAsia="zh-CN" w:bidi="ar-SA"/>
        </w:rPr>
        <w:t>硬件维保</w:t>
      </w:r>
      <w:bookmarkEnd w:id="90"/>
    </w:p>
    <w:p w14:paraId="7AA770C8">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基础设施软硬件环境包含但不限于防火墙、交换机、F</w:t>
      </w:r>
      <w:r>
        <w:rPr>
          <w:rFonts w:ascii="仿宋" w:hAnsi="仿宋" w:eastAsia="仿宋" w:cs="宋体"/>
          <w:kern w:val="0"/>
          <w:sz w:val="24"/>
          <w:szCs w:val="28"/>
          <w14:ligatures w14:val="none"/>
        </w:rPr>
        <w:t>5</w:t>
      </w:r>
      <w:r>
        <w:rPr>
          <w:rFonts w:hint="eastAsia" w:ascii="仿宋" w:hAnsi="仿宋" w:eastAsia="仿宋" w:cs="宋体"/>
          <w:kern w:val="0"/>
          <w:sz w:val="24"/>
          <w:szCs w:val="28"/>
          <w14:ligatures w14:val="none"/>
        </w:rPr>
        <w:t>、存储、光交、服务器、小型机等硬件，电力、环控等机房设备设施，维保商在接到远东报告关于I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硬件设备的故障后，应第一时间安排技术人员，确认故障可能原因，并及时寄出备品备件，对于比较复杂的备件更换操作，应按需派工程师现场操作，同时</w:t>
      </w:r>
      <w:r>
        <w:rPr>
          <w:rFonts w:ascii="仿宋" w:hAnsi="仿宋" w:eastAsia="仿宋" w:cs="宋体"/>
          <w:kern w:val="0"/>
          <w:sz w:val="24"/>
          <w:szCs w:val="28"/>
          <w14:ligatures w14:val="none"/>
        </w:rPr>
        <w:t>对于有风险的操作</w:t>
      </w:r>
      <w:r>
        <w:rPr>
          <w:rFonts w:hint="eastAsia" w:ascii="仿宋" w:hAnsi="仿宋" w:eastAsia="仿宋" w:cs="宋体"/>
          <w:kern w:val="0"/>
          <w:sz w:val="24"/>
          <w:szCs w:val="28"/>
          <w14:ligatures w14:val="none"/>
        </w:rPr>
        <w:t>须做好</w:t>
      </w:r>
      <w:r>
        <w:rPr>
          <w:rFonts w:ascii="仿宋" w:hAnsi="仿宋" w:eastAsia="仿宋" w:cs="宋体"/>
          <w:kern w:val="0"/>
          <w:sz w:val="24"/>
          <w:szCs w:val="28"/>
          <w14:ligatures w14:val="none"/>
        </w:rPr>
        <w:t>相应</w:t>
      </w:r>
      <w:r>
        <w:rPr>
          <w:rFonts w:hint="eastAsia" w:ascii="仿宋" w:hAnsi="仿宋" w:eastAsia="仿宋" w:cs="宋体"/>
          <w:kern w:val="0"/>
          <w:sz w:val="24"/>
          <w:szCs w:val="28"/>
          <w14:ligatures w14:val="none"/>
        </w:rPr>
        <w:t>保障</w:t>
      </w:r>
      <w:r>
        <w:rPr>
          <w:rFonts w:ascii="仿宋" w:hAnsi="仿宋" w:eastAsia="仿宋" w:cs="宋体"/>
          <w:kern w:val="0"/>
          <w:sz w:val="24"/>
          <w:szCs w:val="28"/>
          <w14:ligatures w14:val="none"/>
        </w:rPr>
        <w:t>措施</w:t>
      </w:r>
      <w:r>
        <w:rPr>
          <w:rFonts w:hint="eastAsia" w:ascii="仿宋" w:hAnsi="仿宋" w:eastAsia="仿宋" w:cs="宋体"/>
          <w:kern w:val="0"/>
          <w:sz w:val="24"/>
          <w:szCs w:val="28"/>
          <w14:ligatures w14:val="none"/>
        </w:rPr>
        <w:t>，且维保商负责免费提供保障措施所涉及的软硬件。</w:t>
      </w:r>
    </w:p>
    <w:p w14:paraId="2091344B">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维保商提供的备件应为全新未使用，以确保设备最佳性能和最长使用寿命</w:t>
      </w:r>
      <w:r>
        <w:rPr>
          <w:rFonts w:hint="eastAsia" w:ascii="仿宋" w:hAnsi="仿宋" w:eastAsia="仿宋" w:cs="宋体"/>
          <w:kern w:val="0"/>
          <w:sz w:val="24"/>
          <w:szCs w:val="28"/>
          <w14:ligatures w14:val="none"/>
        </w:rPr>
        <w:t>、确保不对现有设备造成二次损坏、确保不对任何数据造成丢失。</w:t>
      </w:r>
    </w:p>
    <w:p w14:paraId="4230B426">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维保商负责评估远东各I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硬件设备微码（固件）版本风险、出具升级意见，并在远东的配合下负责微码升级；此外，维保商须按需受理远东特定情形下的微码升级要求。</w:t>
      </w:r>
    </w:p>
    <w:p w14:paraId="3D857B0B">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在保</w:t>
      </w:r>
      <w:r>
        <w:rPr>
          <w:rFonts w:hint="eastAsia" w:ascii="仿宋" w:hAnsi="仿宋" w:eastAsia="仿宋" w:cs="宋体"/>
          <w:kern w:val="0"/>
          <w:sz w:val="24"/>
          <w:szCs w:val="28"/>
          <w14:ligatures w14:val="none"/>
        </w:rPr>
        <w:t>硬件的配件/整机更换、维修、系统及微码升级等，均不产生任何其它费用，硬件维保设备详见《附件1：维保硬件设备清单》。</w:t>
      </w:r>
    </w:p>
    <w:p w14:paraId="1A9983BA">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同时，维保商负责远东S</w:t>
      </w:r>
      <w:r>
        <w:rPr>
          <w:rFonts w:ascii="仿宋" w:hAnsi="仿宋" w:eastAsia="仿宋" w:cs="宋体"/>
          <w:kern w:val="0"/>
          <w:sz w:val="24"/>
          <w:szCs w:val="28"/>
          <w14:ligatures w14:val="none"/>
        </w:rPr>
        <w:t>AN</w:t>
      </w:r>
      <w:r>
        <w:rPr>
          <w:rFonts w:hint="eastAsia" w:ascii="仿宋" w:hAnsi="仿宋" w:eastAsia="仿宋" w:cs="宋体"/>
          <w:kern w:val="0"/>
          <w:sz w:val="24"/>
          <w:szCs w:val="28"/>
          <w14:ligatures w14:val="none"/>
        </w:rPr>
        <w:t>网络架构内光纤跳线的维保，当出现疑似光纤跳线故障时，应免费提供全新且不低于O</w:t>
      </w:r>
      <w:r>
        <w:rPr>
          <w:rFonts w:ascii="仿宋" w:hAnsi="仿宋" w:eastAsia="仿宋" w:cs="宋体"/>
          <w:kern w:val="0"/>
          <w:sz w:val="24"/>
          <w:szCs w:val="28"/>
          <w14:ligatures w14:val="none"/>
        </w:rPr>
        <w:t>M3</w:t>
      </w:r>
      <w:r>
        <w:rPr>
          <w:rFonts w:hint="eastAsia" w:ascii="仿宋" w:hAnsi="仿宋" w:eastAsia="仿宋" w:cs="宋体"/>
          <w:kern w:val="0"/>
          <w:sz w:val="24"/>
          <w:szCs w:val="28"/>
          <w14:ligatures w14:val="none"/>
        </w:rPr>
        <w:t>标准的光纤跳线并给予更换。</w:t>
      </w:r>
    </w:p>
    <w:p w14:paraId="63FE8E1C">
      <w:pPr>
        <w:widowControl w:val="0"/>
        <w:spacing w:before="240" w:after="60" w:line="312" w:lineRule="auto"/>
        <w:jc w:val="left"/>
        <w:outlineLvl w:val="1"/>
        <w:rPr>
          <w:rFonts w:ascii="Cambria" w:hAnsi="Cambria" w:eastAsia="宋体" w:cs="Times New Roman"/>
          <w:b/>
          <w:bCs/>
          <w:kern w:val="28"/>
          <w:sz w:val="24"/>
          <w:szCs w:val="32"/>
          <w:lang w:val="en-US" w:eastAsia="zh-CN" w:bidi="ar-SA"/>
        </w:rPr>
      </w:pPr>
      <w:bookmarkStart w:id="91" w:name="_Toc14875362"/>
      <w:bookmarkStart w:id="92" w:name="_Toc171345676"/>
      <w:r>
        <w:rPr>
          <w:rFonts w:ascii="Cambria" w:hAnsi="Cambria" w:eastAsia="宋体" w:cs="Times New Roman"/>
          <w:b/>
          <w:bCs/>
          <w:kern w:val="28"/>
          <w:sz w:val="24"/>
          <w:szCs w:val="32"/>
          <w:lang w:val="en-US" w:eastAsia="zh-CN" w:bidi="ar-SA"/>
        </w:rPr>
        <w:t>4</w:t>
      </w:r>
      <w:r>
        <w:rPr>
          <w:rFonts w:hint="eastAsia" w:ascii="Cambria" w:hAnsi="Cambria" w:eastAsia="宋体" w:cs="Times New Roman"/>
          <w:b/>
          <w:bCs/>
          <w:kern w:val="28"/>
          <w:sz w:val="24"/>
          <w:szCs w:val="32"/>
          <w:lang w:val="en-US" w:eastAsia="zh-CN" w:bidi="ar-SA"/>
        </w:rPr>
        <w:t>.</w:t>
      </w:r>
      <w:r>
        <w:rPr>
          <w:rFonts w:ascii="Cambria" w:hAnsi="Cambria" w:eastAsia="宋体" w:cs="Times New Roman"/>
          <w:b/>
          <w:bCs/>
          <w:kern w:val="28"/>
          <w:sz w:val="24"/>
          <w:szCs w:val="32"/>
          <w:lang w:val="en-US" w:eastAsia="zh-CN" w:bidi="ar-SA"/>
        </w:rPr>
        <w:t xml:space="preserve">4 </w:t>
      </w:r>
      <w:bookmarkEnd w:id="91"/>
      <w:r>
        <w:rPr>
          <w:rFonts w:hint="eastAsia" w:ascii="Cambria" w:hAnsi="Cambria" w:eastAsia="宋体" w:cs="Times New Roman"/>
          <w:b/>
          <w:bCs/>
          <w:kern w:val="28"/>
          <w:sz w:val="24"/>
          <w:szCs w:val="32"/>
          <w:lang w:val="en-US" w:eastAsia="zh-CN" w:bidi="ar-SA"/>
        </w:rPr>
        <w:t>软件维保</w:t>
      </w:r>
      <w:bookmarkEnd w:id="92"/>
    </w:p>
    <w:p w14:paraId="6901DA76">
      <w:pPr>
        <w:widowControl/>
        <w:spacing w:line="360" w:lineRule="auto"/>
        <w:ind w:firstLine="480" w:firstLineChars="200"/>
        <w:jc w:val="left"/>
        <w:rPr>
          <w:rFonts w:ascii="仿宋" w:hAnsi="仿宋" w:eastAsia="仿宋" w:cs="宋体"/>
          <w:kern w:val="0"/>
          <w:sz w:val="24"/>
          <w:szCs w:val="28"/>
          <w14:ligatures w14:val="none"/>
        </w:rPr>
      </w:pPr>
      <w:bookmarkStart w:id="93" w:name="_Hlk171342451"/>
      <w:r>
        <w:rPr>
          <w:rFonts w:hint="eastAsia" w:ascii="仿宋" w:hAnsi="仿宋" w:eastAsia="仿宋" w:cs="宋体"/>
          <w:kern w:val="0"/>
          <w:sz w:val="24"/>
          <w:szCs w:val="28"/>
          <w14:ligatures w14:val="none"/>
        </w:rPr>
        <w:t>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基础设施软件环境包含</w:t>
      </w:r>
      <w:bookmarkEnd w:id="93"/>
      <w:r>
        <w:rPr>
          <w:rFonts w:hint="eastAsia" w:ascii="仿宋" w:hAnsi="仿宋" w:eastAsia="仿宋" w:cs="宋体"/>
          <w:kern w:val="0"/>
          <w:sz w:val="24"/>
          <w:szCs w:val="28"/>
          <w14:ligatures w14:val="none"/>
        </w:rPr>
        <w:t>虚拟化、操作系统、中间件、数据库等软件故障，以及网络攻击、备份恢复等运维事件。本次软件服务共计</w:t>
      </w:r>
      <w:r>
        <w:rPr>
          <w:rFonts w:ascii="仿宋" w:hAnsi="仿宋" w:eastAsia="仿宋" w:cs="宋体"/>
          <w:kern w:val="0"/>
          <w:sz w:val="24"/>
          <w:szCs w:val="28"/>
          <w14:ligatures w14:val="none"/>
        </w:rPr>
        <w:t>50人天，多余人天可转为培训服务，培训内容由甲乙双方协商确定</w:t>
      </w:r>
      <w:r>
        <w:rPr>
          <w:rFonts w:hint="eastAsia" w:ascii="仿宋" w:hAnsi="仿宋" w:eastAsia="仿宋" w:cs="宋体"/>
          <w:kern w:val="0"/>
          <w:sz w:val="24"/>
          <w:szCs w:val="28"/>
          <w14:ligatures w14:val="none"/>
        </w:rPr>
        <w:t>。</w:t>
      </w:r>
    </w:p>
    <w:p w14:paraId="50E9DE81">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远东重点软件清单见《附件</w:t>
      </w:r>
      <w:r>
        <w:rPr>
          <w:rFonts w:ascii="仿宋" w:hAnsi="仿宋" w:eastAsia="仿宋" w:cs="宋体"/>
          <w:kern w:val="0"/>
          <w:sz w:val="24"/>
          <w:szCs w:val="28"/>
          <w14:ligatures w14:val="none"/>
        </w:rPr>
        <w:t>2</w:t>
      </w:r>
      <w:r>
        <w:rPr>
          <w:rFonts w:hint="eastAsia" w:ascii="仿宋" w:hAnsi="仿宋" w:eastAsia="仿宋" w:cs="宋体"/>
          <w:kern w:val="0"/>
          <w:sz w:val="24"/>
          <w:szCs w:val="28"/>
          <w14:ligatures w14:val="none"/>
        </w:rPr>
        <w:t>：维保软件系统清单》，清单外不代表维保商可不作服务，仍须按需提供相应所要求的服务。</w:t>
      </w:r>
    </w:p>
    <w:p w14:paraId="6F5E2DA7">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另外，维保商针对</w:t>
      </w:r>
      <w:r>
        <w:rPr>
          <w:rFonts w:ascii="仿宋" w:hAnsi="仿宋" w:eastAsia="仿宋" w:cs="宋体"/>
          <w:kern w:val="0"/>
          <w:sz w:val="24"/>
          <w:szCs w:val="28"/>
          <w14:ligatures w14:val="none"/>
        </w:rPr>
        <w:t>远东配备的固定专家支持团队</w:t>
      </w:r>
      <w:r>
        <w:rPr>
          <w:rFonts w:hint="eastAsia" w:ascii="仿宋" w:hAnsi="仿宋" w:eastAsia="仿宋" w:cs="宋体"/>
          <w:kern w:val="0"/>
          <w:sz w:val="24"/>
          <w:szCs w:val="28"/>
          <w14:ligatures w14:val="none"/>
        </w:rPr>
        <w:t>无法解决问题时，应积极</w:t>
      </w:r>
      <w:r>
        <w:rPr>
          <w:rFonts w:ascii="仿宋" w:hAnsi="仿宋" w:eastAsia="仿宋" w:cs="宋体"/>
          <w:kern w:val="0"/>
          <w:sz w:val="24"/>
          <w:szCs w:val="28"/>
          <w14:ligatures w14:val="none"/>
        </w:rPr>
        <w:t>调配</w:t>
      </w:r>
      <w:r>
        <w:rPr>
          <w:rFonts w:hint="eastAsia" w:ascii="仿宋" w:hAnsi="仿宋" w:eastAsia="仿宋" w:cs="宋体"/>
          <w:kern w:val="0"/>
          <w:sz w:val="24"/>
          <w:szCs w:val="28"/>
          <w14:ligatures w14:val="none"/>
        </w:rPr>
        <w:t>维保商集团</w:t>
      </w:r>
      <w:r>
        <w:rPr>
          <w:rFonts w:ascii="仿宋" w:hAnsi="仿宋" w:eastAsia="仿宋" w:cs="宋体"/>
          <w:kern w:val="0"/>
          <w:sz w:val="24"/>
          <w:szCs w:val="28"/>
          <w14:ligatures w14:val="none"/>
        </w:rPr>
        <w:t>范围内</w:t>
      </w:r>
      <w:r>
        <w:rPr>
          <w:rFonts w:hint="eastAsia" w:ascii="仿宋" w:hAnsi="仿宋" w:eastAsia="仿宋" w:cs="宋体"/>
          <w:kern w:val="0"/>
          <w:sz w:val="24"/>
          <w:szCs w:val="28"/>
          <w14:ligatures w14:val="none"/>
        </w:rPr>
        <w:t>其他专家资源进行技术支持，并最终解决问题；维保商不能及时有效解决或给出符合远东认可的解决方案时，远东可指定第三方技术资源提供服务，由此所发生的服务费用由维保商承担。</w:t>
      </w:r>
    </w:p>
    <w:p w14:paraId="7869A669">
      <w:pPr>
        <w:keepNext/>
        <w:keepLines/>
        <w:widowControl w:val="0"/>
        <w:spacing w:before="260" w:after="260" w:line="416" w:lineRule="auto"/>
        <w:jc w:val="both"/>
        <w:outlineLvl w:val="1"/>
        <w:rPr>
          <w:rFonts w:ascii="Cambria" w:hAnsi="Cambria" w:eastAsia="宋体" w:cs="Times New Roman"/>
          <w:b/>
          <w:bCs/>
          <w:kern w:val="2"/>
          <w:sz w:val="24"/>
          <w:szCs w:val="32"/>
          <w:lang w:val="en-US" w:eastAsia="zh-CN" w:bidi="ar-SA"/>
        </w:rPr>
      </w:pPr>
      <w:bookmarkStart w:id="94" w:name="_Toc171345677"/>
      <w:bookmarkStart w:id="95" w:name="_Toc381725920"/>
      <w:r>
        <w:rPr>
          <w:rFonts w:ascii="Cambria" w:hAnsi="Cambria" w:eastAsia="宋体" w:cs="Times New Roman"/>
          <w:b/>
          <w:bCs/>
          <w:kern w:val="2"/>
          <w:sz w:val="24"/>
          <w:szCs w:val="32"/>
          <w:lang w:val="en-US" w:eastAsia="zh-CN" w:bidi="ar-SA"/>
        </w:rPr>
        <w:t>4.</w:t>
      </w:r>
      <w:r>
        <w:rPr>
          <w:rFonts w:hint="eastAsia" w:ascii="Cambria" w:hAnsi="Cambria" w:eastAsia="宋体" w:cs="Times New Roman"/>
          <w:b/>
          <w:bCs/>
          <w:kern w:val="2"/>
          <w:sz w:val="24"/>
          <w:szCs w:val="32"/>
          <w:lang w:val="en-US" w:eastAsia="zh-CN" w:bidi="ar-SA"/>
        </w:rPr>
        <w:t>5</w:t>
      </w:r>
      <w:r>
        <w:rPr>
          <w:rFonts w:ascii="Cambria" w:hAnsi="Cambria" w:eastAsia="宋体" w:cs="Times New Roman"/>
          <w:b/>
          <w:bCs/>
          <w:kern w:val="2"/>
          <w:sz w:val="24"/>
          <w:szCs w:val="32"/>
          <w:lang w:val="en-US" w:eastAsia="zh-CN" w:bidi="ar-SA"/>
        </w:rPr>
        <w:t xml:space="preserve"> </w:t>
      </w:r>
      <w:r>
        <w:rPr>
          <w:rFonts w:hint="eastAsia" w:ascii="Cambria" w:hAnsi="Cambria" w:eastAsia="宋体" w:cs="Times New Roman"/>
          <w:b/>
          <w:bCs/>
          <w:kern w:val="2"/>
          <w:sz w:val="24"/>
          <w:szCs w:val="32"/>
          <w:lang w:val="en-US" w:eastAsia="zh-CN" w:bidi="ar-SA"/>
        </w:rPr>
        <w:t>事件级别定义</w:t>
      </w:r>
      <w:bookmarkEnd w:id="94"/>
      <w:bookmarkEnd w:id="95"/>
    </w:p>
    <w:p w14:paraId="7733B67B">
      <w:pPr>
        <w:widowControl/>
        <w:spacing w:line="360" w:lineRule="auto"/>
        <w:ind w:firstLine="573" w:firstLineChars="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为使维保商针对远东发生不同级别的事件提供不同级别的响应服务，表</w:t>
      </w:r>
      <w:r>
        <w:rPr>
          <w:rFonts w:ascii="仿宋" w:hAnsi="仿宋" w:eastAsia="仿宋" w:cs="宋体"/>
          <w:kern w:val="0"/>
          <w:sz w:val="24"/>
          <w:szCs w:val="28"/>
          <w14:ligatures w14:val="none"/>
        </w:rPr>
        <w:t>4-3</w:t>
      </w:r>
      <w:r>
        <w:rPr>
          <w:rFonts w:hint="eastAsia" w:ascii="仿宋" w:hAnsi="仿宋" w:eastAsia="仿宋" w:cs="宋体"/>
          <w:kern w:val="0"/>
          <w:sz w:val="24"/>
          <w:szCs w:val="28"/>
          <w14:ligatures w14:val="none"/>
        </w:rPr>
        <w:t>特列出远东事件级别定义：</w:t>
      </w:r>
    </w:p>
    <w:tbl>
      <w:tblPr>
        <w:tblStyle w:val="42"/>
        <w:tblW w:w="84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134"/>
        <w:gridCol w:w="5937"/>
      </w:tblGrid>
      <w:tr w14:paraId="048F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8" w:type="dxa"/>
            <w:shd w:val="clear" w:color="auto" w:fill="E6E6E6"/>
            <w:vAlign w:val="center"/>
          </w:tcPr>
          <w:p w14:paraId="773A5202">
            <w:pPr>
              <w:widowControl/>
              <w:ind w:firstLine="0" w:firstLineChars="0"/>
              <w:jc w:val="left"/>
              <w:rPr>
                <w:rFonts w:ascii="仿宋" w:hAnsi="仿宋" w:eastAsia="仿宋" w:cs="宋体"/>
                <w:b/>
                <w:kern w:val="0"/>
                <w:sz w:val="24"/>
                <w14:ligatures w14:val="none"/>
              </w:rPr>
            </w:pPr>
            <w:r>
              <w:rPr>
                <w:rFonts w:hint="eastAsia" w:ascii="仿宋" w:hAnsi="仿宋" w:eastAsia="仿宋" w:cs="宋体"/>
                <w:b/>
                <w:kern w:val="0"/>
                <w:sz w:val="24"/>
                <w14:ligatures w14:val="none"/>
              </w:rPr>
              <w:t>事件级别</w:t>
            </w:r>
          </w:p>
        </w:tc>
        <w:tc>
          <w:tcPr>
            <w:tcW w:w="1134" w:type="dxa"/>
            <w:shd w:val="clear" w:color="auto" w:fill="E6E6E6"/>
            <w:vAlign w:val="center"/>
          </w:tcPr>
          <w:p w14:paraId="04986871">
            <w:pPr>
              <w:widowControl/>
              <w:ind w:firstLine="0" w:firstLineChars="0"/>
              <w:jc w:val="left"/>
              <w:rPr>
                <w:rFonts w:ascii="仿宋" w:hAnsi="仿宋" w:eastAsia="仿宋" w:cs="宋体"/>
                <w:b/>
                <w:kern w:val="0"/>
                <w:sz w:val="24"/>
                <w14:ligatures w14:val="none"/>
              </w:rPr>
            </w:pPr>
            <w:r>
              <w:rPr>
                <w:rFonts w:hint="eastAsia" w:ascii="仿宋" w:hAnsi="仿宋" w:eastAsia="仿宋" w:cs="宋体"/>
                <w:b/>
                <w:kern w:val="0"/>
                <w:sz w:val="24"/>
                <w14:ligatures w14:val="none"/>
              </w:rPr>
              <w:t>优先级</w:t>
            </w:r>
          </w:p>
        </w:tc>
        <w:tc>
          <w:tcPr>
            <w:tcW w:w="5937" w:type="dxa"/>
            <w:shd w:val="clear" w:color="auto" w:fill="E6E6E6"/>
            <w:vAlign w:val="center"/>
          </w:tcPr>
          <w:p w14:paraId="6E298752">
            <w:pPr>
              <w:widowControl/>
              <w:ind w:firstLine="482" w:firstLineChars="200"/>
              <w:jc w:val="left"/>
              <w:rPr>
                <w:rFonts w:ascii="仿宋" w:hAnsi="仿宋" w:eastAsia="仿宋" w:cs="宋体"/>
                <w:b/>
                <w:kern w:val="0"/>
                <w:sz w:val="24"/>
                <w14:ligatures w14:val="none"/>
              </w:rPr>
            </w:pPr>
            <w:r>
              <w:rPr>
                <w:rFonts w:hint="eastAsia" w:ascii="仿宋" w:hAnsi="仿宋" w:eastAsia="仿宋" w:cs="宋体"/>
                <w:b/>
                <w:kern w:val="0"/>
                <w:sz w:val="24"/>
                <w14:ligatures w14:val="none"/>
              </w:rPr>
              <w:t>内容描述（单一条件成立）</w:t>
            </w:r>
          </w:p>
        </w:tc>
      </w:tr>
      <w:tr w14:paraId="19D3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48" w:type="dxa"/>
            <w:vAlign w:val="center"/>
          </w:tcPr>
          <w:p w14:paraId="6C972C7B">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一级</w:t>
            </w:r>
          </w:p>
        </w:tc>
        <w:tc>
          <w:tcPr>
            <w:tcW w:w="1134" w:type="dxa"/>
            <w:vAlign w:val="center"/>
          </w:tcPr>
          <w:p w14:paraId="6FF47520">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紧急</w:t>
            </w:r>
          </w:p>
        </w:tc>
        <w:tc>
          <w:tcPr>
            <w:tcW w:w="5937" w:type="dxa"/>
            <w:vAlign w:val="center"/>
          </w:tcPr>
          <w:p w14:paraId="3795E7D9">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特级系统整体不可用</w:t>
            </w:r>
          </w:p>
          <w:p w14:paraId="74BBCF06">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特级或一级系统的数据，损坏、丢失或者其备份不可用、备份连续两次失败</w:t>
            </w:r>
          </w:p>
          <w:p w14:paraId="79720DC0">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影响面为全集团或子公司的网络故障或病毒事件</w:t>
            </w:r>
          </w:p>
        </w:tc>
      </w:tr>
      <w:tr w14:paraId="3B14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48" w:type="dxa"/>
            <w:vAlign w:val="center"/>
          </w:tcPr>
          <w:p w14:paraId="54110A12">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二级</w:t>
            </w:r>
          </w:p>
        </w:tc>
        <w:tc>
          <w:tcPr>
            <w:tcW w:w="1134" w:type="dxa"/>
            <w:vAlign w:val="center"/>
          </w:tcPr>
          <w:p w14:paraId="256C5F30">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高</w:t>
            </w:r>
          </w:p>
        </w:tc>
        <w:tc>
          <w:tcPr>
            <w:tcW w:w="5937" w:type="dxa"/>
          </w:tcPr>
          <w:p w14:paraId="2AC6BEB4">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一级系统整体不可用</w:t>
            </w:r>
          </w:p>
          <w:p w14:paraId="586DBCB1">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影响面为一个独立区域的网络故障或病毒事件</w:t>
            </w:r>
          </w:p>
        </w:tc>
      </w:tr>
      <w:tr w14:paraId="03F5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48" w:type="dxa"/>
            <w:vAlign w:val="center"/>
          </w:tcPr>
          <w:p w14:paraId="354AC3C1">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三级</w:t>
            </w:r>
          </w:p>
        </w:tc>
        <w:tc>
          <w:tcPr>
            <w:tcW w:w="1134" w:type="dxa"/>
            <w:vAlign w:val="center"/>
          </w:tcPr>
          <w:p w14:paraId="55DBDF96">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中</w:t>
            </w:r>
          </w:p>
        </w:tc>
        <w:tc>
          <w:tcPr>
            <w:tcW w:w="5937" w:type="dxa"/>
            <w:vAlign w:val="center"/>
          </w:tcPr>
          <w:p w14:paraId="7CED5AF1">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二级或三级系统整体不可用</w:t>
            </w:r>
          </w:p>
          <w:p w14:paraId="6268C898">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特级、一级系统发生故障但基本不影响使用</w:t>
            </w:r>
          </w:p>
        </w:tc>
      </w:tr>
      <w:tr w14:paraId="2AC3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8" w:type="dxa"/>
            <w:vAlign w:val="center"/>
          </w:tcPr>
          <w:p w14:paraId="195C391E">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四级</w:t>
            </w:r>
          </w:p>
        </w:tc>
        <w:tc>
          <w:tcPr>
            <w:tcW w:w="1134" w:type="dxa"/>
            <w:vAlign w:val="center"/>
          </w:tcPr>
          <w:p w14:paraId="7F0000A7">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低</w:t>
            </w:r>
          </w:p>
        </w:tc>
        <w:tc>
          <w:tcPr>
            <w:tcW w:w="5937" w:type="dxa"/>
          </w:tcPr>
          <w:p w14:paraId="65FE6D41">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一般性故障，基本不影响使用</w:t>
            </w:r>
          </w:p>
          <w:p w14:paraId="643F2E4F">
            <w:pPr>
              <w:widowControl/>
              <w:tabs>
                <w:tab w:val="left" w:pos="132"/>
              </w:tabs>
              <w:spacing w:before="31" w:beforeLines="10" w:after="31" w:afterLines="10"/>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业务及技术咨询，维保范围外的技术支持</w:t>
            </w:r>
          </w:p>
        </w:tc>
      </w:tr>
    </w:tbl>
    <w:p w14:paraId="1EE1F8E3">
      <w:pPr>
        <w:widowControl/>
        <w:spacing w:line="240" w:lineRule="atLeast"/>
        <w:ind w:firstLine="0" w:firstLineChars="0"/>
        <w:jc w:val="center"/>
        <w:rPr>
          <w:rFonts w:ascii="宋体" w:hAnsi="宋体" w:eastAsia="宋体" w:cs="宋体"/>
          <w:bCs/>
          <w:kern w:val="0"/>
          <w:sz w:val="24"/>
          <w14:ligatures w14:val="none"/>
        </w:rPr>
      </w:pPr>
      <w:r>
        <w:rPr>
          <w:rFonts w:hint="eastAsia" w:ascii="仿宋" w:hAnsi="仿宋" w:eastAsia="仿宋" w:cs="宋体"/>
          <w:kern w:val="0"/>
          <w:sz w:val="24"/>
          <w14:ligatures w14:val="none"/>
        </w:rPr>
        <w:t>表</w:t>
      </w:r>
      <w:r>
        <w:rPr>
          <w:rFonts w:ascii="仿宋" w:hAnsi="仿宋" w:eastAsia="仿宋" w:cs="宋体"/>
          <w:kern w:val="0"/>
          <w:sz w:val="24"/>
          <w14:ligatures w14:val="none"/>
        </w:rPr>
        <w:t>4-3</w:t>
      </w:r>
    </w:p>
    <w:p w14:paraId="053FA6F1">
      <w:pPr>
        <w:widowControl/>
        <w:spacing w:line="360"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kern w:val="0"/>
          <w:sz w:val="22"/>
          <w:szCs w:val="28"/>
          <w14:ligatures w14:val="none"/>
        </w:rPr>
        <w:t>备注</w:t>
      </w:r>
      <w:r>
        <w:rPr>
          <w:rFonts w:ascii="仿宋" w:hAnsi="仿宋" w:eastAsia="仿宋" w:cs="宋体"/>
          <w:kern w:val="0"/>
          <w:sz w:val="22"/>
          <w:szCs w:val="28"/>
          <w14:ligatures w14:val="none"/>
        </w:rPr>
        <w:t>：</w:t>
      </w:r>
    </w:p>
    <w:p w14:paraId="5A65647B">
      <w:pPr>
        <w:widowControl/>
        <w:spacing w:line="360"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特级系统：</w:t>
      </w:r>
      <w:r>
        <w:rPr>
          <w:rFonts w:hint="eastAsia" w:ascii="仿宋" w:hAnsi="仿宋" w:eastAsia="仿宋" w:cs="宋体"/>
          <w:kern w:val="0"/>
          <w:sz w:val="22"/>
          <w:szCs w:val="28"/>
          <w14:ligatures w14:val="none"/>
        </w:rPr>
        <w:t>如交易平台、E</w:t>
      </w:r>
      <w:r>
        <w:rPr>
          <w:rFonts w:ascii="仿宋" w:hAnsi="仿宋" w:eastAsia="仿宋" w:cs="宋体"/>
          <w:kern w:val="0"/>
          <w:sz w:val="22"/>
          <w:szCs w:val="28"/>
          <w14:ligatures w14:val="none"/>
        </w:rPr>
        <w:t>RP、</w:t>
      </w:r>
      <w:r>
        <w:rPr>
          <w:rFonts w:hint="eastAsia" w:ascii="仿宋" w:hAnsi="仿宋" w:eastAsia="仿宋" w:cs="宋体"/>
          <w:kern w:val="0"/>
          <w:sz w:val="22"/>
          <w:szCs w:val="28"/>
          <w14:ligatures w14:val="none"/>
        </w:rPr>
        <w:t>MES</w:t>
      </w:r>
    </w:p>
    <w:p w14:paraId="2B78A223">
      <w:pPr>
        <w:widowControl/>
        <w:spacing w:line="360"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一级系统：</w:t>
      </w:r>
      <w:r>
        <w:rPr>
          <w:rFonts w:hint="eastAsia" w:ascii="仿宋" w:hAnsi="仿宋" w:eastAsia="仿宋" w:cs="宋体"/>
          <w:bCs/>
          <w:kern w:val="0"/>
          <w:sz w:val="22"/>
          <w:szCs w:val="28"/>
          <w14:ligatures w14:val="none"/>
        </w:rPr>
        <w:t>如PLM、</w:t>
      </w:r>
      <w:r>
        <w:rPr>
          <w:rFonts w:ascii="仿宋" w:hAnsi="仿宋" w:eastAsia="仿宋" w:cs="宋体"/>
          <w:bCs/>
          <w:kern w:val="0"/>
          <w:sz w:val="22"/>
          <w:szCs w:val="28"/>
          <w14:ligatures w14:val="none"/>
        </w:rPr>
        <w:t>WMS</w:t>
      </w:r>
      <w:r>
        <w:rPr>
          <w:rFonts w:hint="eastAsia" w:ascii="仿宋" w:hAnsi="仿宋" w:eastAsia="仿宋" w:cs="宋体"/>
          <w:bCs/>
          <w:kern w:val="0"/>
          <w:sz w:val="22"/>
          <w:szCs w:val="28"/>
          <w14:ligatures w14:val="none"/>
        </w:rPr>
        <w:t>、</w:t>
      </w:r>
      <w:r>
        <w:rPr>
          <w:rFonts w:ascii="仿宋" w:hAnsi="仿宋" w:eastAsia="仿宋" w:cs="宋体"/>
          <w:bCs/>
          <w:kern w:val="0"/>
          <w:sz w:val="22"/>
          <w:szCs w:val="28"/>
          <w14:ligatures w14:val="none"/>
        </w:rPr>
        <w:t>TMS</w:t>
      </w:r>
      <w:r>
        <w:rPr>
          <w:rFonts w:hint="eastAsia" w:ascii="仿宋" w:hAnsi="仿宋" w:eastAsia="仿宋" w:cs="宋体"/>
          <w:bCs/>
          <w:kern w:val="0"/>
          <w:sz w:val="22"/>
          <w:szCs w:val="28"/>
          <w14:ligatures w14:val="none"/>
        </w:rPr>
        <w:t>等</w:t>
      </w:r>
    </w:p>
    <w:p w14:paraId="7F317843">
      <w:pPr>
        <w:widowControl/>
        <w:spacing w:line="360"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二级系统：</w:t>
      </w:r>
      <w:r>
        <w:rPr>
          <w:rFonts w:hint="eastAsia" w:ascii="仿宋" w:hAnsi="仿宋" w:eastAsia="仿宋" w:cs="宋体"/>
          <w:bCs/>
          <w:kern w:val="0"/>
          <w:sz w:val="22"/>
          <w:szCs w:val="28"/>
          <w14:ligatures w14:val="none"/>
        </w:rPr>
        <w:t>如文档加密、CAPP、电能监控等</w:t>
      </w:r>
    </w:p>
    <w:p w14:paraId="3EE6025F">
      <w:pPr>
        <w:widowControl/>
        <w:spacing w:line="360" w:lineRule="auto"/>
        <w:ind w:firstLine="0" w:firstLineChars="0"/>
        <w:jc w:val="left"/>
        <w:rPr>
          <w:rFonts w:ascii="仿宋" w:hAnsi="仿宋" w:eastAsia="仿宋" w:cs="宋体"/>
          <w:b/>
          <w:kern w:val="0"/>
          <w:sz w:val="22"/>
          <w:szCs w:val="28"/>
          <w14:ligatures w14:val="none"/>
        </w:rPr>
      </w:pPr>
      <w:r>
        <w:rPr>
          <w:rFonts w:hint="eastAsia" w:ascii="仿宋" w:hAnsi="仿宋" w:eastAsia="仿宋" w:cs="宋体"/>
          <w:b/>
          <w:kern w:val="0"/>
          <w:sz w:val="22"/>
          <w:szCs w:val="28"/>
          <w14:ligatures w14:val="none"/>
        </w:rPr>
        <w:t>三级系统：</w:t>
      </w:r>
      <w:r>
        <w:rPr>
          <w:rFonts w:hint="eastAsia" w:ascii="仿宋" w:hAnsi="仿宋" w:eastAsia="仿宋" w:cs="宋体"/>
          <w:bCs/>
          <w:kern w:val="0"/>
          <w:sz w:val="22"/>
          <w:szCs w:val="28"/>
          <w14:ligatures w14:val="none"/>
        </w:rPr>
        <w:t>所有退役备查系统</w:t>
      </w:r>
    </w:p>
    <w:p w14:paraId="09B14B8B">
      <w:pPr>
        <w:widowControl/>
        <w:spacing w:line="360"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网络平台</w:t>
      </w:r>
      <w:r>
        <w:rPr>
          <w:rFonts w:ascii="仿宋" w:hAnsi="仿宋" w:eastAsia="仿宋" w:cs="宋体"/>
          <w:b/>
          <w:kern w:val="0"/>
          <w:sz w:val="22"/>
          <w:szCs w:val="28"/>
          <w14:ligatures w14:val="none"/>
        </w:rPr>
        <w:t>：</w:t>
      </w:r>
      <w:r>
        <w:rPr>
          <w:rFonts w:ascii="仿宋" w:hAnsi="仿宋" w:eastAsia="仿宋" w:cs="宋体"/>
          <w:kern w:val="0"/>
          <w:sz w:val="22"/>
          <w:szCs w:val="28"/>
          <w14:ligatures w14:val="none"/>
        </w:rPr>
        <w:t>核心层、汇聚层</w:t>
      </w:r>
    </w:p>
    <w:p w14:paraId="04C9E7A6">
      <w:pPr>
        <w:keepNext/>
        <w:keepLines/>
        <w:widowControl w:val="0"/>
        <w:spacing w:before="260" w:after="260" w:line="416" w:lineRule="auto"/>
        <w:jc w:val="both"/>
        <w:outlineLvl w:val="1"/>
        <w:rPr>
          <w:rFonts w:ascii="Cambria" w:hAnsi="Cambria" w:eastAsia="宋体" w:cs="Times New Roman"/>
          <w:b/>
          <w:bCs/>
          <w:kern w:val="2"/>
          <w:sz w:val="24"/>
          <w:szCs w:val="32"/>
          <w:lang w:val="en-US" w:eastAsia="zh-CN" w:bidi="ar-SA"/>
        </w:rPr>
      </w:pPr>
      <w:bookmarkStart w:id="96" w:name="_Toc381725924"/>
      <w:bookmarkStart w:id="97" w:name="_Toc171345678"/>
      <w:r>
        <w:rPr>
          <w:rFonts w:ascii="Cambria" w:hAnsi="Cambria" w:eastAsia="宋体" w:cs="Times New Roman"/>
          <w:b/>
          <w:bCs/>
          <w:kern w:val="2"/>
          <w:sz w:val="24"/>
          <w:szCs w:val="32"/>
          <w:lang w:val="en-US" w:eastAsia="zh-CN" w:bidi="ar-SA"/>
        </w:rPr>
        <w:t>4.</w:t>
      </w:r>
      <w:r>
        <w:rPr>
          <w:rFonts w:hint="eastAsia" w:ascii="Cambria" w:hAnsi="Cambria" w:eastAsia="宋体" w:cs="Times New Roman"/>
          <w:b/>
          <w:bCs/>
          <w:kern w:val="2"/>
          <w:sz w:val="24"/>
          <w:szCs w:val="32"/>
          <w:lang w:val="en-US" w:eastAsia="zh-CN" w:bidi="ar-SA"/>
        </w:rPr>
        <w:t>6</w:t>
      </w:r>
      <w:r>
        <w:rPr>
          <w:rFonts w:ascii="Cambria" w:hAnsi="Cambria" w:eastAsia="宋体" w:cs="Times New Roman"/>
          <w:b/>
          <w:bCs/>
          <w:kern w:val="2"/>
          <w:sz w:val="24"/>
          <w:szCs w:val="32"/>
          <w:lang w:val="en-US" w:eastAsia="zh-CN" w:bidi="ar-SA"/>
        </w:rPr>
        <w:t xml:space="preserve"> </w:t>
      </w:r>
      <w:bookmarkEnd w:id="96"/>
      <w:r>
        <w:rPr>
          <w:rFonts w:hint="eastAsia" w:ascii="Cambria" w:hAnsi="Cambria" w:eastAsia="宋体" w:cs="Times New Roman"/>
          <w:b/>
          <w:bCs/>
          <w:kern w:val="2"/>
          <w:sz w:val="24"/>
          <w:szCs w:val="32"/>
          <w:lang w:val="en-US" w:eastAsia="zh-CN" w:bidi="ar-SA"/>
        </w:rPr>
        <w:t>服务</w:t>
      </w:r>
      <w:r>
        <w:rPr>
          <w:rFonts w:ascii="Cambria" w:hAnsi="Cambria" w:eastAsia="宋体" w:cs="Times New Roman"/>
          <w:b/>
          <w:bCs/>
          <w:kern w:val="2"/>
          <w:sz w:val="24"/>
          <w:szCs w:val="32"/>
          <w:lang w:val="en-US" w:eastAsia="zh-CN" w:bidi="ar-SA"/>
        </w:rPr>
        <w:t>水平</w:t>
      </w:r>
      <w:r>
        <w:rPr>
          <w:rFonts w:hint="eastAsia" w:ascii="Cambria" w:hAnsi="Cambria" w:eastAsia="宋体" w:cs="Times New Roman"/>
          <w:b/>
          <w:bCs/>
          <w:kern w:val="2"/>
          <w:sz w:val="24"/>
          <w:szCs w:val="32"/>
          <w:lang w:val="en-US" w:eastAsia="zh-CN" w:bidi="ar-SA"/>
        </w:rPr>
        <w:t>要求</w:t>
      </w:r>
      <w:r>
        <w:rPr>
          <w:rFonts w:ascii="Cambria" w:hAnsi="Cambria" w:eastAsia="宋体" w:cs="Times New Roman"/>
          <w:b/>
          <w:bCs/>
          <w:kern w:val="2"/>
          <w:sz w:val="24"/>
          <w:szCs w:val="32"/>
          <w:lang w:val="en-US" w:eastAsia="zh-CN" w:bidi="ar-SA"/>
        </w:rPr>
        <w:t>（</w:t>
      </w:r>
      <w:r>
        <w:rPr>
          <w:rFonts w:hint="eastAsia" w:ascii="Cambria" w:hAnsi="Cambria" w:eastAsia="宋体" w:cs="Times New Roman"/>
          <w:b/>
          <w:bCs/>
          <w:kern w:val="2"/>
          <w:sz w:val="24"/>
          <w:szCs w:val="32"/>
          <w:lang w:val="en-US" w:eastAsia="zh-CN" w:bidi="ar-SA"/>
        </w:rPr>
        <w:t>SLA</w:t>
      </w:r>
      <w:r>
        <w:rPr>
          <w:rFonts w:ascii="Cambria" w:hAnsi="Cambria" w:eastAsia="宋体" w:cs="Times New Roman"/>
          <w:b/>
          <w:bCs/>
          <w:kern w:val="2"/>
          <w:sz w:val="24"/>
          <w:szCs w:val="32"/>
          <w:lang w:val="en-US" w:eastAsia="zh-CN" w:bidi="ar-SA"/>
        </w:rPr>
        <w:t>）</w:t>
      </w:r>
      <w:bookmarkEnd w:id="97"/>
    </w:p>
    <w:p w14:paraId="1C64373C">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软硬件</w:t>
      </w:r>
      <w:r>
        <w:rPr>
          <w:rFonts w:ascii="仿宋" w:hAnsi="仿宋" w:eastAsia="仿宋" w:cs="宋体"/>
          <w:kern w:val="0"/>
          <w:sz w:val="24"/>
          <w:szCs w:val="28"/>
          <w14:ligatures w14:val="none"/>
        </w:rPr>
        <w:t>故障处理</w:t>
      </w:r>
      <w:r>
        <w:rPr>
          <w:rFonts w:hint="eastAsia" w:ascii="仿宋" w:hAnsi="仿宋" w:eastAsia="仿宋" w:cs="宋体"/>
          <w:kern w:val="0"/>
          <w:sz w:val="24"/>
          <w:szCs w:val="28"/>
          <w14:ligatures w14:val="none"/>
        </w:rPr>
        <w:t>及其它各类有时效性要求的服务标准如表</w:t>
      </w:r>
      <w:r>
        <w:rPr>
          <w:rFonts w:ascii="仿宋" w:hAnsi="仿宋" w:eastAsia="仿宋" w:cs="宋体"/>
          <w:kern w:val="0"/>
          <w:sz w:val="24"/>
          <w:szCs w:val="28"/>
          <w14:ligatures w14:val="none"/>
        </w:rPr>
        <w:t>4-4</w:t>
      </w:r>
      <w:r>
        <w:rPr>
          <w:rFonts w:hint="eastAsia" w:ascii="仿宋" w:hAnsi="仿宋" w:eastAsia="仿宋" w:cs="宋体"/>
          <w:kern w:val="0"/>
          <w:sz w:val="24"/>
          <w:szCs w:val="28"/>
          <w14:ligatures w14:val="none"/>
        </w:rPr>
        <w:t>，此标准适用于其它各项须符合SL</w:t>
      </w:r>
      <w:r>
        <w:rPr>
          <w:rFonts w:ascii="仿宋" w:hAnsi="仿宋" w:eastAsia="仿宋" w:cs="宋体"/>
          <w:kern w:val="0"/>
          <w:sz w:val="24"/>
          <w:szCs w:val="28"/>
          <w14:ligatures w14:val="none"/>
        </w:rPr>
        <w:t>A</w:t>
      </w:r>
      <w:r>
        <w:rPr>
          <w:rFonts w:hint="eastAsia" w:ascii="仿宋" w:hAnsi="仿宋" w:eastAsia="仿宋" w:cs="宋体"/>
          <w:kern w:val="0"/>
          <w:sz w:val="24"/>
          <w:szCs w:val="28"/>
          <w14:ligatures w14:val="none"/>
        </w:rPr>
        <w:t>要求的</w:t>
      </w:r>
      <w:r>
        <w:rPr>
          <w:rFonts w:ascii="仿宋" w:hAnsi="仿宋" w:eastAsia="仿宋" w:cs="宋体"/>
          <w:kern w:val="0"/>
          <w:sz w:val="24"/>
          <w:szCs w:val="28"/>
          <w14:ligatures w14:val="none"/>
        </w:rPr>
        <w:t>维保服务</w:t>
      </w:r>
      <w:r>
        <w:rPr>
          <w:rFonts w:hint="eastAsia" w:ascii="仿宋" w:hAnsi="仿宋" w:eastAsia="仿宋" w:cs="宋体"/>
          <w:kern w:val="0"/>
          <w:sz w:val="24"/>
          <w:szCs w:val="28"/>
          <w14:ligatures w14:val="none"/>
        </w:rPr>
        <w:t>内容。</w:t>
      </w:r>
    </w:p>
    <w:p w14:paraId="534E0691">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维保商在接到远东报告关于任何I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基础设施软硬件环境的事件或故障后，应按S</w:t>
      </w:r>
      <w:r>
        <w:rPr>
          <w:rFonts w:ascii="仿宋" w:hAnsi="仿宋" w:eastAsia="仿宋" w:cs="宋体"/>
          <w:kern w:val="0"/>
          <w:sz w:val="24"/>
          <w:szCs w:val="28"/>
          <w14:ligatures w14:val="none"/>
        </w:rPr>
        <w:t>LA</w:t>
      </w:r>
      <w:r>
        <w:rPr>
          <w:rFonts w:hint="eastAsia" w:ascii="仿宋" w:hAnsi="仿宋" w:eastAsia="仿宋" w:cs="宋体"/>
          <w:kern w:val="0"/>
          <w:sz w:val="24"/>
          <w:szCs w:val="28"/>
          <w14:ligatures w14:val="none"/>
        </w:rPr>
        <w:t>要求提供响应、支持、</w:t>
      </w:r>
      <w:r>
        <w:rPr>
          <w:rFonts w:ascii="仿宋" w:hAnsi="仿宋" w:eastAsia="仿宋" w:cs="宋体"/>
          <w:kern w:val="0"/>
          <w:sz w:val="24"/>
          <w:szCs w:val="28"/>
          <w14:ligatures w14:val="none"/>
        </w:rPr>
        <w:t>处理与解决服务</w:t>
      </w:r>
      <w:r>
        <w:rPr>
          <w:rFonts w:hint="eastAsia" w:ascii="仿宋" w:hAnsi="仿宋" w:eastAsia="仿宋" w:cs="宋体"/>
          <w:kern w:val="0"/>
          <w:sz w:val="24"/>
          <w:szCs w:val="28"/>
          <w14:ligatures w14:val="none"/>
        </w:rPr>
        <w:t>，并接受远东监督与考核。</w:t>
      </w:r>
    </w:p>
    <w:p w14:paraId="52837373">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并且，软硬件发生故障时，维保商技术人员应依照事件等级，根据SLA要求</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确认故障可能原因，并提交解决方案供远东技术人员和管理层评审、确认后方可执行操作，</w:t>
      </w:r>
      <w:r>
        <w:rPr>
          <w:rFonts w:ascii="仿宋" w:hAnsi="仿宋" w:eastAsia="仿宋" w:cs="宋体"/>
          <w:kern w:val="0"/>
          <w:sz w:val="24"/>
          <w:szCs w:val="28"/>
          <w14:ligatures w14:val="none"/>
        </w:rPr>
        <w:t>对于有风险的操作</w:t>
      </w:r>
      <w:r>
        <w:rPr>
          <w:rFonts w:hint="eastAsia" w:ascii="仿宋" w:hAnsi="仿宋" w:eastAsia="仿宋" w:cs="宋体"/>
          <w:kern w:val="0"/>
          <w:sz w:val="24"/>
          <w:szCs w:val="28"/>
          <w14:ligatures w14:val="none"/>
        </w:rPr>
        <w:t>须做好</w:t>
      </w:r>
      <w:r>
        <w:rPr>
          <w:rFonts w:ascii="仿宋" w:hAnsi="仿宋" w:eastAsia="仿宋" w:cs="宋体"/>
          <w:kern w:val="0"/>
          <w:sz w:val="24"/>
          <w:szCs w:val="28"/>
          <w14:ligatures w14:val="none"/>
        </w:rPr>
        <w:t>相应</w:t>
      </w:r>
      <w:r>
        <w:rPr>
          <w:rFonts w:hint="eastAsia" w:ascii="仿宋" w:hAnsi="仿宋" w:eastAsia="仿宋" w:cs="宋体"/>
          <w:kern w:val="0"/>
          <w:sz w:val="24"/>
          <w:szCs w:val="28"/>
          <w14:ligatures w14:val="none"/>
        </w:rPr>
        <w:t>保障</w:t>
      </w:r>
      <w:r>
        <w:rPr>
          <w:rFonts w:ascii="仿宋" w:hAnsi="仿宋" w:eastAsia="仿宋" w:cs="宋体"/>
          <w:kern w:val="0"/>
          <w:sz w:val="24"/>
          <w:szCs w:val="28"/>
          <w14:ligatures w14:val="none"/>
        </w:rPr>
        <w:t>措施</w:t>
      </w:r>
      <w:r>
        <w:rPr>
          <w:rFonts w:hint="eastAsia" w:ascii="仿宋" w:hAnsi="仿宋" w:eastAsia="仿宋" w:cs="宋体"/>
          <w:kern w:val="0"/>
          <w:sz w:val="24"/>
          <w:szCs w:val="28"/>
          <w14:ligatures w14:val="none"/>
        </w:rPr>
        <w:t>。</w:t>
      </w:r>
    </w:p>
    <w:p w14:paraId="43F58539">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维保商因满足S</w:t>
      </w:r>
      <w:r>
        <w:rPr>
          <w:rFonts w:ascii="仿宋" w:hAnsi="仿宋" w:eastAsia="仿宋" w:cs="宋体"/>
          <w:kern w:val="0"/>
          <w:sz w:val="24"/>
          <w:szCs w:val="28"/>
          <w14:ligatures w14:val="none"/>
        </w:rPr>
        <w:t>LA</w:t>
      </w:r>
      <w:r>
        <w:rPr>
          <w:rFonts w:hint="eastAsia" w:ascii="仿宋" w:hAnsi="仿宋" w:eastAsia="仿宋" w:cs="宋体"/>
          <w:kern w:val="0"/>
          <w:sz w:val="24"/>
          <w:szCs w:val="28"/>
          <w14:ligatures w14:val="none"/>
        </w:rPr>
        <w:t>要求而派出高级专家现场解决故障，不予计入高级专家人天数。</w:t>
      </w:r>
    </w:p>
    <w:p w14:paraId="78906EE4">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S</w:t>
      </w:r>
      <w:r>
        <w:rPr>
          <w:rFonts w:ascii="仿宋" w:hAnsi="仿宋" w:eastAsia="仿宋" w:cs="宋体"/>
          <w:kern w:val="0"/>
          <w:sz w:val="24"/>
          <w:szCs w:val="28"/>
          <w14:ligatures w14:val="none"/>
        </w:rPr>
        <w:t>LA</w:t>
      </w:r>
      <w:r>
        <w:rPr>
          <w:rFonts w:hint="eastAsia" w:ascii="仿宋" w:hAnsi="仿宋" w:eastAsia="仿宋" w:cs="宋体"/>
          <w:kern w:val="0"/>
          <w:sz w:val="24"/>
          <w:szCs w:val="28"/>
          <w14:ligatures w14:val="none"/>
        </w:rPr>
        <w:t>不受任何节假日影响，维保商自行做好所有节假日的值班保障工作。</w:t>
      </w:r>
    </w:p>
    <w:tbl>
      <w:tblPr>
        <w:tblStyle w:val="4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486"/>
        <w:gridCol w:w="1545"/>
        <w:gridCol w:w="1734"/>
        <w:gridCol w:w="1560"/>
      </w:tblGrid>
      <w:tr w14:paraId="137F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double" w:color="auto" w:sz="4" w:space="0"/>
              <w:left w:val="double" w:color="auto" w:sz="4" w:space="0"/>
              <w:bottom w:val="single" w:color="auto" w:sz="6" w:space="0"/>
              <w:right w:val="single" w:color="auto" w:sz="6" w:space="0"/>
            </w:tcBorders>
          </w:tcPr>
          <w:p w14:paraId="73CDD0D5">
            <w:pPr>
              <w:widowControl/>
              <w:spacing w:line="360" w:lineRule="auto"/>
              <w:ind w:firstLine="0" w:firstLineChars="0"/>
              <w:jc w:val="left"/>
              <w:rPr>
                <w:rFonts w:ascii="仿宋" w:hAnsi="仿宋" w:eastAsia="仿宋" w:cs="宋体"/>
                <w:kern w:val="0"/>
                <w:sz w:val="24"/>
                <w:szCs w:val="28"/>
                <w14:ligatures w14:val="none"/>
              </w:rPr>
            </w:pPr>
          </w:p>
        </w:tc>
        <w:tc>
          <w:tcPr>
            <w:tcW w:w="1486" w:type="dxa"/>
            <w:tcBorders>
              <w:top w:val="double" w:color="auto" w:sz="4" w:space="0"/>
              <w:left w:val="single" w:color="auto" w:sz="6" w:space="0"/>
              <w:bottom w:val="single" w:color="auto" w:sz="6" w:space="0"/>
              <w:right w:val="single" w:color="auto" w:sz="6" w:space="0"/>
            </w:tcBorders>
          </w:tcPr>
          <w:p w14:paraId="54330279">
            <w:pPr>
              <w:widowControl/>
              <w:spacing w:line="360" w:lineRule="auto"/>
              <w:ind w:firstLine="0" w:firstLineChars="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一级事件</w:t>
            </w:r>
          </w:p>
        </w:tc>
        <w:tc>
          <w:tcPr>
            <w:tcW w:w="1545" w:type="dxa"/>
            <w:tcBorders>
              <w:top w:val="double" w:color="auto" w:sz="4" w:space="0"/>
              <w:left w:val="single" w:color="auto" w:sz="6" w:space="0"/>
              <w:bottom w:val="single" w:color="auto" w:sz="6" w:space="0"/>
              <w:right w:val="single" w:color="auto" w:sz="6" w:space="0"/>
            </w:tcBorders>
          </w:tcPr>
          <w:p w14:paraId="7805E9E1">
            <w:pPr>
              <w:widowControl/>
              <w:spacing w:line="360" w:lineRule="auto"/>
              <w:ind w:firstLine="0" w:firstLineChars="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二级事件</w:t>
            </w:r>
          </w:p>
        </w:tc>
        <w:tc>
          <w:tcPr>
            <w:tcW w:w="1734" w:type="dxa"/>
            <w:tcBorders>
              <w:top w:val="double" w:color="auto" w:sz="4" w:space="0"/>
              <w:left w:val="single" w:color="auto" w:sz="6" w:space="0"/>
              <w:bottom w:val="single" w:color="auto" w:sz="6" w:space="0"/>
              <w:right w:val="single" w:color="auto" w:sz="6" w:space="0"/>
            </w:tcBorders>
          </w:tcPr>
          <w:p w14:paraId="43BC8227">
            <w:pPr>
              <w:widowControl/>
              <w:spacing w:line="360" w:lineRule="auto"/>
              <w:ind w:firstLine="0" w:firstLineChars="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三级事件</w:t>
            </w:r>
          </w:p>
        </w:tc>
        <w:tc>
          <w:tcPr>
            <w:tcW w:w="1560" w:type="dxa"/>
            <w:tcBorders>
              <w:top w:val="double" w:color="auto" w:sz="4" w:space="0"/>
              <w:left w:val="single" w:color="auto" w:sz="6" w:space="0"/>
              <w:bottom w:val="single" w:color="auto" w:sz="6" w:space="0"/>
              <w:right w:val="double" w:color="auto" w:sz="4" w:space="0"/>
            </w:tcBorders>
          </w:tcPr>
          <w:p w14:paraId="05C8187E">
            <w:pPr>
              <w:widowControl/>
              <w:spacing w:line="360" w:lineRule="auto"/>
              <w:ind w:firstLine="0" w:firstLineChars="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四级事件</w:t>
            </w:r>
          </w:p>
        </w:tc>
      </w:tr>
      <w:tr w14:paraId="6B23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67C4FB76">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受理时间</w:t>
            </w:r>
          </w:p>
        </w:tc>
        <w:tc>
          <w:tcPr>
            <w:tcW w:w="1486" w:type="dxa"/>
            <w:tcBorders>
              <w:top w:val="single" w:color="auto" w:sz="6" w:space="0"/>
              <w:left w:val="single" w:color="auto" w:sz="6" w:space="0"/>
              <w:bottom w:val="single" w:color="auto" w:sz="6" w:space="0"/>
              <w:right w:val="single" w:color="auto" w:sz="6" w:space="0"/>
            </w:tcBorders>
          </w:tcPr>
          <w:p w14:paraId="6E7FD06A">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7</w:t>
            </w: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24</w:t>
            </w:r>
            <w:r>
              <w:rPr>
                <w:rFonts w:hint="eastAsia" w:ascii="仿宋" w:hAnsi="仿宋" w:eastAsia="仿宋" w:cs="宋体"/>
                <w:kern w:val="0"/>
                <w:sz w:val="21"/>
                <w:szCs w:val="28"/>
                <w14:ligatures w14:val="none"/>
              </w:rPr>
              <w:t>小时</w:t>
            </w:r>
          </w:p>
        </w:tc>
        <w:tc>
          <w:tcPr>
            <w:tcW w:w="1545" w:type="dxa"/>
            <w:tcBorders>
              <w:top w:val="single" w:color="auto" w:sz="6" w:space="0"/>
              <w:left w:val="single" w:color="auto" w:sz="6" w:space="0"/>
              <w:bottom w:val="single" w:color="auto" w:sz="6" w:space="0"/>
              <w:right w:val="single" w:color="auto" w:sz="6" w:space="0"/>
            </w:tcBorders>
          </w:tcPr>
          <w:p w14:paraId="56B422B8">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7</w:t>
            </w: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24</w:t>
            </w:r>
            <w:r>
              <w:rPr>
                <w:rFonts w:hint="eastAsia" w:ascii="仿宋" w:hAnsi="仿宋" w:eastAsia="仿宋" w:cs="宋体"/>
                <w:kern w:val="0"/>
                <w:sz w:val="21"/>
                <w:szCs w:val="28"/>
                <w14:ligatures w14:val="none"/>
              </w:rPr>
              <w:t>小时</w:t>
            </w:r>
          </w:p>
        </w:tc>
        <w:tc>
          <w:tcPr>
            <w:tcW w:w="1734" w:type="dxa"/>
            <w:tcBorders>
              <w:top w:val="single" w:color="auto" w:sz="6" w:space="0"/>
              <w:left w:val="single" w:color="auto" w:sz="6" w:space="0"/>
              <w:bottom w:val="single" w:color="auto" w:sz="6" w:space="0"/>
              <w:right w:val="single" w:color="auto" w:sz="6" w:space="0"/>
            </w:tcBorders>
          </w:tcPr>
          <w:p w14:paraId="73EA8DE3">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7</w:t>
            </w: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24</w:t>
            </w:r>
            <w:r>
              <w:rPr>
                <w:rFonts w:hint="eastAsia" w:ascii="仿宋" w:hAnsi="仿宋" w:eastAsia="仿宋" w:cs="宋体"/>
                <w:kern w:val="0"/>
                <w:sz w:val="21"/>
                <w:szCs w:val="28"/>
                <w14:ligatures w14:val="none"/>
              </w:rPr>
              <w:t>小时</w:t>
            </w:r>
          </w:p>
        </w:tc>
        <w:tc>
          <w:tcPr>
            <w:tcW w:w="1560" w:type="dxa"/>
            <w:tcBorders>
              <w:top w:val="single" w:color="auto" w:sz="6" w:space="0"/>
              <w:left w:val="single" w:color="auto" w:sz="6" w:space="0"/>
              <w:bottom w:val="single" w:color="auto" w:sz="6" w:space="0"/>
              <w:right w:val="double" w:color="auto" w:sz="4" w:space="0"/>
            </w:tcBorders>
          </w:tcPr>
          <w:p w14:paraId="059D68EC">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7</w:t>
            </w: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24</w:t>
            </w:r>
            <w:r>
              <w:rPr>
                <w:rFonts w:hint="eastAsia" w:ascii="仿宋" w:hAnsi="仿宋" w:eastAsia="仿宋" w:cs="宋体"/>
                <w:kern w:val="0"/>
                <w:sz w:val="21"/>
                <w:szCs w:val="28"/>
                <w14:ligatures w14:val="none"/>
              </w:rPr>
              <w:t>小时</w:t>
            </w:r>
          </w:p>
        </w:tc>
      </w:tr>
      <w:tr w14:paraId="044D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2CAFA8D5">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响应时间</w:t>
            </w:r>
          </w:p>
        </w:tc>
        <w:tc>
          <w:tcPr>
            <w:tcW w:w="1486" w:type="dxa"/>
            <w:tcBorders>
              <w:top w:val="single" w:color="auto" w:sz="6" w:space="0"/>
              <w:left w:val="single" w:color="auto" w:sz="6" w:space="0"/>
              <w:bottom w:val="single" w:color="auto" w:sz="6" w:space="0"/>
              <w:right w:val="single" w:color="auto" w:sz="6" w:space="0"/>
            </w:tcBorders>
          </w:tcPr>
          <w:p w14:paraId="60B5864C">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5</w:t>
            </w:r>
            <w:r>
              <w:rPr>
                <w:rFonts w:hint="eastAsia" w:ascii="仿宋" w:hAnsi="仿宋" w:eastAsia="仿宋" w:cs="宋体"/>
                <w:kern w:val="0"/>
                <w:sz w:val="21"/>
                <w:szCs w:val="28"/>
                <w14:ligatures w14:val="none"/>
              </w:rPr>
              <w:t>分钟</w:t>
            </w:r>
          </w:p>
        </w:tc>
        <w:tc>
          <w:tcPr>
            <w:tcW w:w="1545" w:type="dxa"/>
            <w:tcBorders>
              <w:top w:val="single" w:color="auto" w:sz="6" w:space="0"/>
              <w:left w:val="single" w:color="auto" w:sz="6" w:space="0"/>
              <w:bottom w:val="single" w:color="auto" w:sz="6" w:space="0"/>
              <w:right w:val="single" w:color="auto" w:sz="6" w:space="0"/>
            </w:tcBorders>
          </w:tcPr>
          <w:p w14:paraId="6011467A">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5</w:t>
            </w:r>
            <w:r>
              <w:rPr>
                <w:rFonts w:hint="eastAsia" w:ascii="仿宋" w:hAnsi="仿宋" w:eastAsia="仿宋" w:cs="宋体"/>
                <w:kern w:val="0"/>
                <w:sz w:val="21"/>
                <w:szCs w:val="28"/>
                <w14:ligatures w14:val="none"/>
              </w:rPr>
              <w:t>分钟</w:t>
            </w:r>
          </w:p>
        </w:tc>
        <w:tc>
          <w:tcPr>
            <w:tcW w:w="1734" w:type="dxa"/>
            <w:tcBorders>
              <w:top w:val="single" w:color="auto" w:sz="6" w:space="0"/>
              <w:left w:val="single" w:color="auto" w:sz="6" w:space="0"/>
              <w:bottom w:val="single" w:color="auto" w:sz="6" w:space="0"/>
              <w:right w:val="single" w:color="auto" w:sz="6" w:space="0"/>
            </w:tcBorders>
          </w:tcPr>
          <w:p w14:paraId="34B5BFD9">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15</w:t>
            </w:r>
            <w:r>
              <w:rPr>
                <w:rFonts w:hint="eastAsia" w:ascii="仿宋" w:hAnsi="仿宋" w:eastAsia="仿宋" w:cs="宋体"/>
                <w:kern w:val="0"/>
                <w:sz w:val="21"/>
                <w:szCs w:val="28"/>
                <w14:ligatures w14:val="none"/>
              </w:rPr>
              <w:t>分钟</w:t>
            </w:r>
          </w:p>
        </w:tc>
        <w:tc>
          <w:tcPr>
            <w:tcW w:w="1560" w:type="dxa"/>
            <w:tcBorders>
              <w:top w:val="single" w:color="auto" w:sz="6" w:space="0"/>
              <w:left w:val="single" w:color="auto" w:sz="6" w:space="0"/>
              <w:bottom w:val="single" w:color="auto" w:sz="6" w:space="0"/>
              <w:right w:val="double" w:color="auto" w:sz="4" w:space="0"/>
            </w:tcBorders>
          </w:tcPr>
          <w:p w14:paraId="254BD57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15</w:t>
            </w:r>
            <w:r>
              <w:rPr>
                <w:rFonts w:hint="eastAsia" w:ascii="仿宋" w:hAnsi="仿宋" w:eastAsia="仿宋" w:cs="宋体"/>
                <w:kern w:val="0"/>
                <w:sz w:val="21"/>
                <w:szCs w:val="28"/>
                <w14:ligatures w14:val="none"/>
              </w:rPr>
              <w:t>分钟</w:t>
            </w:r>
          </w:p>
        </w:tc>
      </w:tr>
      <w:tr w14:paraId="75E0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2CC1D4AA">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初步诊断</w:t>
            </w:r>
          </w:p>
        </w:tc>
        <w:tc>
          <w:tcPr>
            <w:tcW w:w="1486" w:type="dxa"/>
            <w:tcBorders>
              <w:top w:val="single" w:color="auto" w:sz="6" w:space="0"/>
              <w:left w:val="single" w:color="auto" w:sz="6" w:space="0"/>
              <w:bottom w:val="single" w:color="auto" w:sz="6" w:space="0"/>
              <w:right w:val="single" w:color="auto" w:sz="6" w:space="0"/>
            </w:tcBorders>
          </w:tcPr>
          <w:p w14:paraId="5B2FEB07">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≤1</w:t>
            </w:r>
            <w:r>
              <w:rPr>
                <w:rFonts w:ascii="仿宋" w:hAnsi="仿宋" w:eastAsia="仿宋" w:cs="宋体"/>
                <w:kern w:val="0"/>
                <w:sz w:val="21"/>
                <w:szCs w:val="28"/>
                <w14:ligatures w14:val="none"/>
              </w:rPr>
              <w:t>5</w:t>
            </w:r>
            <w:r>
              <w:rPr>
                <w:rFonts w:hint="eastAsia" w:ascii="仿宋" w:hAnsi="仿宋" w:eastAsia="仿宋" w:cs="宋体"/>
                <w:kern w:val="0"/>
                <w:sz w:val="21"/>
                <w:szCs w:val="28"/>
                <w14:ligatures w14:val="none"/>
              </w:rPr>
              <w:t>分钟</w:t>
            </w:r>
          </w:p>
        </w:tc>
        <w:tc>
          <w:tcPr>
            <w:tcW w:w="1545" w:type="dxa"/>
            <w:tcBorders>
              <w:top w:val="single" w:color="auto" w:sz="6" w:space="0"/>
              <w:left w:val="single" w:color="auto" w:sz="6" w:space="0"/>
              <w:bottom w:val="single" w:color="auto" w:sz="6" w:space="0"/>
              <w:right w:val="single" w:color="auto" w:sz="6" w:space="0"/>
            </w:tcBorders>
          </w:tcPr>
          <w:p w14:paraId="73D6A2A0">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30</w:t>
            </w:r>
            <w:r>
              <w:rPr>
                <w:rFonts w:hint="eastAsia" w:ascii="仿宋" w:hAnsi="仿宋" w:eastAsia="仿宋" w:cs="宋体"/>
                <w:kern w:val="0"/>
                <w:sz w:val="21"/>
                <w:szCs w:val="28"/>
                <w14:ligatures w14:val="none"/>
              </w:rPr>
              <w:t>分钟</w:t>
            </w:r>
          </w:p>
        </w:tc>
        <w:tc>
          <w:tcPr>
            <w:tcW w:w="1734" w:type="dxa"/>
            <w:tcBorders>
              <w:top w:val="single" w:color="auto" w:sz="6" w:space="0"/>
              <w:left w:val="single" w:color="auto" w:sz="6" w:space="0"/>
              <w:bottom w:val="single" w:color="auto" w:sz="6" w:space="0"/>
              <w:right w:val="single" w:color="auto" w:sz="6" w:space="0"/>
            </w:tcBorders>
          </w:tcPr>
          <w:p w14:paraId="7A03C30C">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1</w:t>
            </w:r>
            <w:r>
              <w:rPr>
                <w:rFonts w:hint="eastAsia" w:ascii="仿宋" w:hAnsi="仿宋" w:eastAsia="仿宋" w:cs="宋体"/>
                <w:kern w:val="0"/>
                <w:sz w:val="21"/>
                <w:szCs w:val="28"/>
                <w14:ligatures w14:val="none"/>
              </w:rPr>
              <w:t>小时</w:t>
            </w:r>
          </w:p>
        </w:tc>
        <w:tc>
          <w:tcPr>
            <w:tcW w:w="1560" w:type="dxa"/>
            <w:tcBorders>
              <w:top w:val="single" w:color="auto" w:sz="6" w:space="0"/>
              <w:left w:val="single" w:color="auto" w:sz="6" w:space="0"/>
              <w:bottom w:val="single" w:color="auto" w:sz="6" w:space="0"/>
              <w:right w:val="double" w:color="auto" w:sz="4" w:space="0"/>
            </w:tcBorders>
          </w:tcPr>
          <w:p w14:paraId="0C9B3F09">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p>
        </w:tc>
      </w:tr>
      <w:tr w14:paraId="1254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2F77893A">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到场时间（按需）</w:t>
            </w:r>
          </w:p>
        </w:tc>
        <w:tc>
          <w:tcPr>
            <w:tcW w:w="1486" w:type="dxa"/>
            <w:tcBorders>
              <w:top w:val="single" w:color="auto" w:sz="6" w:space="0"/>
              <w:left w:val="single" w:color="auto" w:sz="6" w:space="0"/>
              <w:bottom w:val="single" w:color="auto" w:sz="6" w:space="0"/>
              <w:right w:val="single" w:color="auto" w:sz="6" w:space="0"/>
            </w:tcBorders>
          </w:tcPr>
          <w:p w14:paraId="67B37EF7">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w:t>
            </w:r>
            <w:r>
              <w:rPr>
                <w:rFonts w:hint="eastAsia" w:ascii="仿宋" w:hAnsi="仿宋" w:eastAsia="仿宋" w:cs="宋体"/>
                <w:kern w:val="0"/>
                <w:sz w:val="21"/>
                <w:szCs w:val="28"/>
                <w14:ligatures w14:val="none"/>
              </w:rPr>
              <w:t>小时</w:t>
            </w:r>
          </w:p>
        </w:tc>
        <w:tc>
          <w:tcPr>
            <w:tcW w:w="1545" w:type="dxa"/>
            <w:tcBorders>
              <w:top w:val="single" w:color="auto" w:sz="6" w:space="0"/>
              <w:left w:val="single" w:color="auto" w:sz="6" w:space="0"/>
              <w:bottom w:val="single" w:color="auto" w:sz="6" w:space="0"/>
              <w:right w:val="single" w:color="auto" w:sz="6" w:space="0"/>
            </w:tcBorders>
          </w:tcPr>
          <w:p w14:paraId="4E03BAE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4</w:t>
            </w:r>
            <w:r>
              <w:rPr>
                <w:rFonts w:hint="eastAsia" w:ascii="仿宋" w:hAnsi="仿宋" w:eastAsia="仿宋" w:cs="宋体"/>
                <w:kern w:val="0"/>
                <w:sz w:val="21"/>
                <w:szCs w:val="28"/>
                <w14:ligatures w14:val="none"/>
              </w:rPr>
              <w:t>小时</w:t>
            </w:r>
          </w:p>
        </w:tc>
        <w:tc>
          <w:tcPr>
            <w:tcW w:w="1734" w:type="dxa"/>
            <w:tcBorders>
              <w:top w:val="single" w:color="auto" w:sz="6" w:space="0"/>
              <w:left w:val="single" w:color="auto" w:sz="6" w:space="0"/>
              <w:bottom w:val="single" w:color="auto" w:sz="6" w:space="0"/>
              <w:right w:val="single" w:color="auto" w:sz="6" w:space="0"/>
            </w:tcBorders>
          </w:tcPr>
          <w:p w14:paraId="05AC77F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8</w:t>
            </w:r>
            <w:r>
              <w:rPr>
                <w:rFonts w:hint="eastAsia" w:ascii="仿宋" w:hAnsi="仿宋" w:eastAsia="仿宋" w:cs="宋体"/>
                <w:kern w:val="0"/>
                <w:sz w:val="21"/>
                <w:szCs w:val="28"/>
                <w14:ligatures w14:val="none"/>
              </w:rPr>
              <w:t>小时</w:t>
            </w:r>
          </w:p>
        </w:tc>
        <w:tc>
          <w:tcPr>
            <w:tcW w:w="1560" w:type="dxa"/>
            <w:tcBorders>
              <w:top w:val="single" w:color="auto" w:sz="6" w:space="0"/>
              <w:left w:val="single" w:color="auto" w:sz="6" w:space="0"/>
              <w:bottom w:val="single" w:color="auto" w:sz="6" w:space="0"/>
              <w:right w:val="double" w:color="auto" w:sz="4" w:space="0"/>
            </w:tcBorders>
          </w:tcPr>
          <w:p w14:paraId="69EB9BAA">
            <w:pPr>
              <w:widowControl/>
              <w:spacing w:line="360" w:lineRule="auto"/>
              <w:ind w:firstLine="0" w:firstLineChars="0"/>
              <w:jc w:val="center"/>
              <w:rPr>
                <w:rFonts w:ascii="仿宋" w:hAnsi="仿宋" w:eastAsia="仿宋" w:cs="宋体"/>
                <w:kern w:val="0"/>
                <w:sz w:val="21"/>
                <w:szCs w:val="28"/>
                <w14:ligatures w14:val="none"/>
              </w:rPr>
            </w:pPr>
            <w:r>
              <w:rPr>
                <w:rFonts w:ascii="仿宋" w:hAnsi="仿宋" w:eastAsia="仿宋" w:cs="宋体"/>
                <w:kern w:val="0"/>
                <w:sz w:val="21"/>
                <w:szCs w:val="28"/>
                <w14:ligatures w14:val="none"/>
              </w:rPr>
              <w:t>—</w:t>
            </w:r>
          </w:p>
        </w:tc>
      </w:tr>
      <w:tr w14:paraId="6B21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01C737CE">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解决时间（交付）</w:t>
            </w:r>
          </w:p>
        </w:tc>
        <w:tc>
          <w:tcPr>
            <w:tcW w:w="1486" w:type="dxa"/>
            <w:tcBorders>
              <w:top w:val="single" w:color="auto" w:sz="6" w:space="0"/>
              <w:left w:val="single" w:color="auto" w:sz="6" w:space="0"/>
              <w:bottom w:val="single" w:color="auto" w:sz="6" w:space="0"/>
              <w:right w:val="single" w:color="auto" w:sz="6" w:space="0"/>
            </w:tcBorders>
          </w:tcPr>
          <w:p w14:paraId="15B3C17C">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2</w:t>
            </w:r>
            <w:r>
              <w:rPr>
                <w:rFonts w:hint="eastAsia" w:ascii="仿宋" w:hAnsi="仿宋" w:eastAsia="仿宋" w:cs="宋体"/>
                <w:kern w:val="0"/>
                <w:sz w:val="21"/>
                <w:szCs w:val="28"/>
                <w14:ligatures w14:val="none"/>
              </w:rPr>
              <w:t>小时</w:t>
            </w:r>
          </w:p>
        </w:tc>
        <w:tc>
          <w:tcPr>
            <w:tcW w:w="1545" w:type="dxa"/>
            <w:tcBorders>
              <w:top w:val="single" w:color="auto" w:sz="6" w:space="0"/>
              <w:left w:val="single" w:color="auto" w:sz="6" w:space="0"/>
              <w:bottom w:val="single" w:color="auto" w:sz="6" w:space="0"/>
              <w:right w:val="single" w:color="auto" w:sz="6" w:space="0"/>
            </w:tcBorders>
          </w:tcPr>
          <w:p w14:paraId="590EAA6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4</w:t>
            </w:r>
            <w:r>
              <w:rPr>
                <w:rFonts w:hint="eastAsia" w:ascii="仿宋" w:hAnsi="仿宋" w:eastAsia="仿宋" w:cs="宋体"/>
                <w:kern w:val="0"/>
                <w:sz w:val="21"/>
                <w:szCs w:val="28"/>
                <w14:ligatures w14:val="none"/>
              </w:rPr>
              <w:t>小时</w:t>
            </w:r>
          </w:p>
        </w:tc>
        <w:tc>
          <w:tcPr>
            <w:tcW w:w="1734" w:type="dxa"/>
            <w:tcBorders>
              <w:top w:val="single" w:color="auto" w:sz="6" w:space="0"/>
              <w:left w:val="single" w:color="auto" w:sz="6" w:space="0"/>
              <w:bottom w:val="single" w:color="auto" w:sz="6" w:space="0"/>
              <w:right w:val="single" w:color="auto" w:sz="6" w:space="0"/>
            </w:tcBorders>
          </w:tcPr>
          <w:p w14:paraId="00BE9664">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w:t>
            </w:r>
            <w:r>
              <w:rPr>
                <w:rFonts w:ascii="仿宋" w:hAnsi="仿宋" w:eastAsia="仿宋" w:cs="宋体"/>
                <w:kern w:val="0"/>
                <w:sz w:val="21"/>
                <w:szCs w:val="28"/>
                <w14:ligatures w14:val="none"/>
              </w:rPr>
              <w:t>8</w:t>
            </w:r>
            <w:r>
              <w:rPr>
                <w:rFonts w:hint="eastAsia" w:ascii="仿宋" w:hAnsi="仿宋" w:eastAsia="仿宋" w:cs="宋体"/>
                <w:kern w:val="0"/>
                <w:sz w:val="21"/>
                <w:szCs w:val="28"/>
                <w14:ligatures w14:val="none"/>
              </w:rPr>
              <w:t>小时</w:t>
            </w:r>
          </w:p>
        </w:tc>
        <w:tc>
          <w:tcPr>
            <w:tcW w:w="1560" w:type="dxa"/>
            <w:tcBorders>
              <w:top w:val="single" w:color="auto" w:sz="6" w:space="0"/>
              <w:left w:val="single" w:color="auto" w:sz="6" w:space="0"/>
              <w:bottom w:val="single" w:color="auto" w:sz="6" w:space="0"/>
              <w:right w:val="double" w:color="auto" w:sz="4" w:space="0"/>
            </w:tcBorders>
          </w:tcPr>
          <w:p w14:paraId="56A2B392">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协商确定</w:t>
            </w:r>
          </w:p>
        </w:tc>
      </w:tr>
      <w:tr w14:paraId="313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7F24A60F">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故障一次性解决率</w:t>
            </w:r>
          </w:p>
        </w:tc>
        <w:tc>
          <w:tcPr>
            <w:tcW w:w="1486" w:type="dxa"/>
            <w:tcBorders>
              <w:top w:val="single" w:color="auto" w:sz="6" w:space="0"/>
              <w:left w:val="single" w:color="auto" w:sz="6" w:space="0"/>
              <w:bottom w:val="single" w:color="auto" w:sz="6" w:space="0"/>
              <w:right w:val="single" w:color="auto" w:sz="6" w:space="0"/>
            </w:tcBorders>
          </w:tcPr>
          <w:p w14:paraId="2D0F86A8">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100%</w:t>
            </w:r>
          </w:p>
        </w:tc>
        <w:tc>
          <w:tcPr>
            <w:tcW w:w="1545" w:type="dxa"/>
            <w:tcBorders>
              <w:top w:val="single" w:color="auto" w:sz="6" w:space="0"/>
              <w:left w:val="single" w:color="auto" w:sz="6" w:space="0"/>
              <w:bottom w:val="single" w:color="auto" w:sz="6" w:space="0"/>
              <w:right w:val="single" w:color="auto" w:sz="6" w:space="0"/>
            </w:tcBorders>
          </w:tcPr>
          <w:p w14:paraId="4102C17F">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100%</w:t>
            </w:r>
          </w:p>
        </w:tc>
        <w:tc>
          <w:tcPr>
            <w:tcW w:w="1734" w:type="dxa"/>
            <w:tcBorders>
              <w:top w:val="single" w:color="auto" w:sz="6" w:space="0"/>
              <w:left w:val="single" w:color="auto" w:sz="6" w:space="0"/>
              <w:bottom w:val="single" w:color="auto" w:sz="6" w:space="0"/>
              <w:right w:val="single" w:color="auto" w:sz="6" w:space="0"/>
            </w:tcBorders>
          </w:tcPr>
          <w:p w14:paraId="6A380E2F">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100%</w:t>
            </w:r>
          </w:p>
        </w:tc>
        <w:tc>
          <w:tcPr>
            <w:tcW w:w="1560" w:type="dxa"/>
            <w:tcBorders>
              <w:top w:val="single" w:color="auto" w:sz="6" w:space="0"/>
              <w:left w:val="single" w:color="auto" w:sz="6" w:space="0"/>
              <w:bottom w:val="single" w:color="auto" w:sz="6" w:space="0"/>
              <w:right w:val="double" w:color="auto" w:sz="4" w:space="0"/>
            </w:tcBorders>
          </w:tcPr>
          <w:p w14:paraId="73606179">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100%</w:t>
            </w:r>
          </w:p>
        </w:tc>
      </w:tr>
      <w:tr w14:paraId="05A4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4C6764FD">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支持工程师级别</w:t>
            </w:r>
          </w:p>
        </w:tc>
        <w:tc>
          <w:tcPr>
            <w:tcW w:w="1486" w:type="dxa"/>
            <w:tcBorders>
              <w:top w:val="single" w:color="auto" w:sz="6" w:space="0"/>
              <w:left w:val="single" w:color="auto" w:sz="6" w:space="0"/>
              <w:bottom w:val="single" w:color="auto" w:sz="6" w:space="0"/>
              <w:right w:val="single" w:color="auto" w:sz="6" w:space="0"/>
            </w:tcBorders>
          </w:tcPr>
          <w:p w14:paraId="20F120A2">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专家</w:t>
            </w:r>
          </w:p>
        </w:tc>
        <w:tc>
          <w:tcPr>
            <w:tcW w:w="1545" w:type="dxa"/>
            <w:tcBorders>
              <w:top w:val="single" w:color="auto" w:sz="6" w:space="0"/>
              <w:left w:val="single" w:color="auto" w:sz="6" w:space="0"/>
              <w:bottom w:val="single" w:color="auto" w:sz="6" w:space="0"/>
              <w:right w:val="single" w:color="auto" w:sz="6" w:space="0"/>
            </w:tcBorders>
          </w:tcPr>
          <w:p w14:paraId="0DBF45BA">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高级</w:t>
            </w:r>
          </w:p>
        </w:tc>
        <w:tc>
          <w:tcPr>
            <w:tcW w:w="1734" w:type="dxa"/>
            <w:tcBorders>
              <w:top w:val="single" w:color="auto" w:sz="6" w:space="0"/>
              <w:left w:val="single" w:color="auto" w:sz="6" w:space="0"/>
              <w:bottom w:val="single" w:color="auto" w:sz="6" w:space="0"/>
              <w:right w:val="single" w:color="auto" w:sz="6" w:space="0"/>
            </w:tcBorders>
          </w:tcPr>
          <w:p w14:paraId="4D5BD0A0">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中级</w:t>
            </w:r>
          </w:p>
        </w:tc>
        <w:tc>
          <w:tcPr>
            <w:tcW w:w="1560" w:type="dxa"/>
            <w:tcBorders>
              <w:top w:val="single" w:color="auto" w:sz="6" w:space="0"/>
              <w:left w:val="single" w:color="auto" w:sz="6" w:space="0"/>
              <w:bottom w:val="single" w:color="auto" w:sz="6" w:space="0"/>
              <w:right w:val="double" w:color="auto" w:sz="4" w:space="0"/>
            </w:tcBorders>
          </w:tcPr>
          <w:p w14:paraId="3180B4BA">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按需</w:t>
            </w:r>
          </w:p>
        </w:tc>
      </w:tr>
      <w:tr w14:paraId="1539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5AFDA48E">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故障报告及解决方案</w:t>
            </w:r>
          </w:p>
        </w:tc>
        <w:tc>
          <w:tcPr>
            <w:tcW w:w="1486" w:type="dxa"/>
            <w:tcBorders>
              <w:top w:val="single" w:color="auto" w:sz="6" w:space="0"/>
              <w:left w:val="single" w:color="auto" w:sz="6" w:space="0"/>
              <w:bottom w:val="single" w:color="auto" w:sz="6" w:space="0"/>
              <w:right w:val="single" w:color="auto" w:sz="6" w:space="0"/>
            </w:tcBorders>
          </w:tcPr>
          <w:p w14:paraId="6E5BD5E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当日提供</w:t>
            </w:r>
          </w:p>
        </w:tc>
        <w:tc>
          <w:tcPr>
            <w:tcW w:w="1545" w:type="dxa"/>
            <w:tcBorders>
              <w:top w:val="single" w:color="auto" w:sz="6" w:space="0"/>
              <w:left w:val="single" w:color="auto" w:sz="6" w:space="0"/>
              <w:bottom w:val="single" w:color="auto" w:sz="6" w:space="0"/>
              <w:right w:val="single" w:color="auto" w:sz="6" w:space="0"/>
            </w:tcBorders>
          </w:tcPr>
          <w:p w14:paraId="326E5045">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当日提供</w:t>
            </w:r>
          </w:p>
        </w:tc>
        <w:tc>
          <w:tcPr>
            <w:tcW w:w="1734" w:type="dxa"/>
            <w:tcBorders>
              <w:top w:val="single" w:color="auto" w:sz="6" w:space="0"/>
              <w:left w:val="single" w:color="auto" w:sz="6" w:space="0"/>
              <w:bottom w:val="single" w:color="auto" w:sz="6" w:space="0"/>
              <w:right w:val="single" w:color="auto" w:sz="6" w:space="0"/>
            </w:tcBorders>
          </w:tcPr>
          <w:p w14:paraId="04B9B06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次日提供</w:t>
            </w:r>
          </w:p>
        </w:tc>
        <w:tc>
          <w:tcPr>
            <w:tcW w:w="1560" w:type="dxa"/>
            <w:tcBorders>
              <w:top w:val="single" w:color="auto" w:sz="6" w:space="0"/>
              <w:left w:val="single" w:color="auto" w:sz="6" w:space="0"/>
              <w:bottom w:val="single" w:color="auto" w:sz="6" w:space="0"/>
              <w:right w:val="double" w:color="auto" w:sz="4" w:space="0"/>
            </w:tcBorders>
          </w:tcPr>
          <w:p w14:paraId="03158449">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3日</w:t>
            </w:r>
            <w:r>
              <w:rPr>
                <w:rFonts w:ascii="仿宋" w:hAnsi="仿宋" w:eastAsia="仿宋" w:cs="宋体"/>
                <w:kern w:val="0"/>
                <w:sz w:val="21"/>
                <w:szCs w:val="28"/>
                <w14:ligatures w14:val="none"/>
              </w:rPr>
              <w:t>内</w:t>
            </w:r>
            <w:r>
              <w:rPr>
                <w:rFonts w:hint="eastAsia" w:ascii="仿宋" w:hAnsi="仿宋" w:eastAsia="仿宋" w:cs="宋体"/>
                <w:kern w:val="0"/>
                <w:sz w:val="21"/>
                <w:szCs w:val="28"/>
                <w14:ligatures w14:val="none"/>
              </w:rPr>
              <w:t>提供</w:t>
            </w:r>
          </w:p>
        </w:tc>
      </w:tr>
      <w:tr w14:paraId="3A26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restart"/>
            <w:tcBorders>
              <w:top w:val="double" w:color="auto" w:sz="4" w:space="0"/>
              <w:left w:val="double" w:color="auto" w:sz="4" w:space="0"/>
              <w:bottom w:val="single" w:color="auto" w:sz="6" w:space="0"/>
              <w:right w:val="single" w:color="auto" w:sz="6" w:space="0"/>
            </w:tcBorders>
            <w:vAlign w:val="center"/>
          </w:tcPr>
          <w:p w14:paraId="22F4715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应用系统全年可用性</w:t>
            </w:r>
          </w:p>
        </w:tc>
        <w:tc>
          <w:tcPr>
            <w:tcW w:w="1486" w:type="dxa"/>
            <w:tcBorders>
              <w:top w:val="double" w:color="auto" w:sz="4" w:space="0"/>
              <w:left w:val="single" w:color="auto" w:sz="6" w:space="0"/>
              <w:bottom w:val="single" w:color="auto" w:sz="6" w:space="0"/>
              <w:right w:val="single" w:color="auto" w:sz="6" w:space="0"/>
            </w:tcBorders>
          </w:tcPr>
          <w:p w14:paraId="500D8565">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核心系统</w:t>
            </w:r>
          </w:p>
        </w:tc>
        <w:tc>
          <w:tcPr>
            <w:tcW w:w="1545" w:type="dxa"/>
            <w:tcBorders>
              <w:top w:val="double" w:color="auto" w:sz="4" w:space="0"/>
              <w:left w:val="single" w:color="auto" w:sz="6" w:space="0"/>
              <w:bottom w:val="single" w:color="auto" w:sz="6" w:space="0"/>
              <w:right w:val="single" w:color="auto" w:sz="6" w:space="0"/>
            </w:tcBorders>
          </w:tcPr>
          <w:p w14:paraId="43E68F0D">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99.99%</w:t>
            </w:r>
          </w:p>
        </w:tc>
        <w:tc>
          <w:tcPr>
            <w:tcW w:w="3294" w:type="dxa"/>
            <w:gridSpan w:val="2"/>
            <w:tcBorders>
              <w:top w:val="double" w:color="auto" w:sz="4" w:space="0"/>
              <w:left w:val="single" w:color="auto" w:sz="6" w:space="0"/>
              <w:bottom w:val="single" w:color="auto" w:sz="6" w:space="0"/>
              <w:right w:val="double" w:color="auto" w:sz="4" w:space="0"/>
            </w:tcBorders>
          </w:tcPr>
          <w:p w14:paraId="380E5AD3">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非</w:t>
            </w:r>
            <w:r>
              <w:rPr>
                <w:rFonts w:ascii="仿宋" w:hAnsi="仿宋" w:eastAsia="仿宋" w:cs="宋体"/>
                <w:kern w:val="0"/>
                <w:sz w:val="21"/>
                <w:szCs w:val="28"/>
                <w14:ligatures w14:val="none"/>
              </w:rPr>
              <w:t>计划停机时间≤53</w:t>
            </w:r>
            <w:r>
              <w:rPr>
                <w:rFonts w:hint="eastAsia" w:ascii="仿宋" w:hAnsi="仿宋" w:eastAsia="仿宋" w:cs="宋体"/>
                <w:kern w:val="0"/>
                <w:sz w:val="21"/>
                <w:szCs w:val="28"/>
                <w14:ligatures w14:val="none"/>
              </w:rPr>
              <w:t>分钟</w:t>
            </w:r>
          </w:p>
        </w:tc>
      </w:tr>
      <w:tr w14:paraId="3EB7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continue"/>
            <w:tcBorders>
              <w:top w:val="single" w:color="auto" w:sz="6" w:space="0"/>
              <w:left w:val="double" w:color="auto" w:sz="4" w:space="0"/>
              <w:bottom w:val="single" w:color="auto" w:sz="6" w:space="0"/>
              <w:right w:val="single" w:color="auto" w:sz="6" w:space="0"/>
            </w:tcBorders>
          </w:tcPr>
          <w:p w14:paraId="5567AA2B">
            <w:pPr>
              <w:widowControl/>
              <w:spacing w:line="360" w:lineRule="auto"/>
              <w:ind w:firstLine="420" w:firstLineChars="200"/>
              <w:jc w:val="left"/>
              <w:rPr>
                <w:rFonts w:ascii="仿宋" w:hAnsi="仿宋" w:eastAsia="仿宋" w:cs="宋体"/>
                <w:kern w:val="0"/>
                <w:sz w:val="21"/>
                <w:szCs w:val="28"/>
                <w14:ligatures w14:val="none"/>
              </w:rPr>
            </w:pPr>
          </w:p>
        </w:tc>
        <w:tc>
          <w:tcPr>
            <w:tcW w:w="1486" w:type="dxa"/>
            <w:tcBorders>
              <w:top w:val="single" w:color="auto" w:sz="6" w:space="0"/>
              <w:left w:val="single" w:color="auto" w:sz="6" w:space="0"/>
              <w:bottom w:val="single" w:color="auto" w:sz="6" w:space="0"/>
              <w:right w:val="single" w:color="auto" w:sz="6" w:space="0"/>
            </w:tcBorders>
          </w:tcPr>
          <w:p w14:paraId="3EEB6D19">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重要系统</w:t>
            </w:r>
          </w:p>
        </w:tc>
        <w:tc>
          <w:tcPr>
            <w:tcW w:w="1545" w:type="dxa"/>
            <w:tcBorders>
              <w:top w:val="single" w:color="auto" w:sz="6" w:space="0"/>
              <w:left w:val="single" w:color="auto" w:sz="6" w:space="0"/>
              <w:bottom w:val="single" w:color="auto" w:sz="6" w:space="0"/>
              <w:right w:val="single" w:color="auto" w:sz="6" w:space="0"/>
            </w:tcBorders>
          </w:tcPr>
          <w:p w14:paraId="25066C43">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99.9%</w:t>
            </w:r>
          </w:p>
        </w:tc>
        <w:tc>
          <w:tcPr>
            <w:tcW w:w="3294" w:type="dxa"/>
            <w:gridSpan w:val="2"/>
            <w:tcBorders>
              <w:top w:val="single" w:color="auto" w:sz="6" w:space="0"/>
              <w:left w:val="single" w:color="auto" w:sz="6" w:space="0"/>
              <w:bottom w:val="single" w:color="auto" w:sz="6" w:space="0"/>
              <w:right w:val="double" w:color="auto" w:sz="4" w:space="0"/>
            </w:tcBorders>
          </w:tcPr>
          <w:p w14:paraId="7D1A45E4">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非</w:t>
            </w:r>
            <w:r>
              <w:rPr>
                <w:rFonts w:ascii="仿宋" w:hAnsi="仿宋" w:eastAsia="仿宋" w:cs="宋体"/>
                <w:kern w:val="0"/>
                <w:sz w:val="21"/>
                <w:szCs w:val="28"/>
                <w14:ligatures w14:val="none"/>
              </w:rPr>
              <w:t>计划停机时间≤8.8</w:t>
            </w:r>
            <w:r>
              <w:rPr>
                <w:rFonts w:hint="eastAsia" w:ascii="仿宋" w:hAnsi="仿宋" w:eastAsia="仿宋" w:cs="宋体"/>
                <w:kern w:val="0"/>
                <w:sz w:val="21"/>
                <w:szCs w:val="28"/>
                <w14:ligatures w14:val="none"/>
              </w:rPr>
              <w:t>小时</w:t>
            </w:r>
          </w:p>
        </w:tc>
      </w:tr>
      <w:tr w14:paraId="5598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continue"/>
            <w:tcBorders>
              <w:top w:val="single" w:color="auto" w:sz="6" w:space="0"/>
              <w:left w:val="double" w:color="auto" w:sz="4" w:space="0"/>
              <w:bottom w:val="single" w:color="auto" w:sz="6" w:space="0"/>
              <w:right w:val="single" w:color="auto" w:sz="6" w:space="0"/>
            </w:tcBorders>
          </w:tcPr>
          <w:p w14:paraId="14418AB6">
            <w:pPr>
              <w:widowControl/>
              <w:spacing w:line="360" w:lineRule="auto"/>
              <w:ind w:firstLine="420" w:firstLineChars="200"/>
              <w:jc w:val="left"/>
              <w:rPr>
                <w:rFonts w:ascii="仿宋" w:hAnsi="仿宋" w:eastAsia="仿宋" w:cs="宋体"/>
                <w:kern w:val="0"/>
                <w:sz w:val="21"/>
                <w:szCs w:val="28"/>
                <w14:ligatures w14:val="none"/>
              </w:rPr>
            </w:pPr>
          </w:p>
        </w:tc>
        <w:tc>
          <w:tcPr>
            <w:tcW w:w="1486" w:type="dxa"/>
            <w:tcBorders>
              <w:top w:val="single" w:color="auto" w:sz="6" w:space="0"/>
              <w:left w:val="single" w:color="auto" w:sz="6" w:space="0"/>
              <w:bottom w:val="single" w:color="auto" w:sz="6" w:space="0"/>
              <w:right w:val="single" w:color="auto" w:sz="6" w:space="0"/>
            </w:tcBorders>
          </w:tcPr>
          <w:p w14:paraId="7ADAD1D0">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一般系统</w:t>
            </w:r>
          </w:p>
        </w:tc>
        <w:tc>
          <w:tcPr>
            <w:tcW w:w="1545" w:type="dxa"/>
            <w:tcBorders>
              <w:top w:val="single" w:color="auto" w:sz="6" w:space="0"/>
              <w:left w:val="single" w:color="auto" w:sz="6" w:space="0"/>
              <w:bottom w:val="single" w:color="auto" w:sz="6" w:space="0"/>
              <w:right w:val="single" w:color="auto" w:sz="6" w:space="0"/>
            </w:tcBorders>
          </w:tcPr>
          <w:p w14:paraId="7F630F6F">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99.9%</w:t>
            </w:r>
          </w:p>
        </w:tc>
        <w:tc>
          <w:tcPr>
            <w:tcW w:w="3294" w:type="dxa"/>
            <w:gridSpan w:val="2"/>
            <w:tcBorders>
              <w:top w:val="single" w:color="auto" w:sz="6" w:space="0"/>
              <w:left w:val="single" w:color="auto" w:sz="6" w:space="0"/>
              <w:bottom w:val="single" w:color="auto" w:sz="6" w:space="0"/>
              <w:right w:val="double" w:color="auto" w:sz="4" w:space="0"/>
            </w:tcBorders>
          </w:tcPr>
          <w:p w14:paraId="47F529E3">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非</w:t>
            </w:r>
            <w:r>
              <w:rPr>
                <w:rFonts w:ascii="仿宋" w:hAnsi="仿宋" w:eastAsia="仿宋" w:cs="宋体"/>
                <w:kern w:val="0"/>
                <w:sz w:val="21"/>
                <w:szCs w:val="28"/>
                <w14:ligatures w14:val="none"/>
              </w:rPr>
              <w:t>计划停机时间≤8.8</w:t>
            </w:r>
            <w:r>
              <w:rPr>
                <w:rFonts w:hint="eastAsia" w:ascii="仿宋" w:hAnsi="仿宋" w:eastAsia="仿宋" w:cs="宋体"/>
                <w:kern w:val="0"/>
                <w:sz w:val="21"/>
                <w:szCs w:val="28"/>
                <w14:ligatures w14:val="none"/>
              </w:rPr>
              <w:t>小时</w:t>
            </w:r>
          </w:p>
        </w:tc>
      </w:tr>
      <w:tr w14:paraId="6F5D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6" w:space="0"/>
              <w:left w:val="double" w:color="auto" w:sz="4" w:space="0"/>
              <w:bottom w:val="single" w:color="auto" w:sz="6" w:space="0"/>
              <w:right w:val="single" w:color="auto" w:sz="6" w:space="0"/>
            </w:tcBorders>
          </w:tcPr>
          <w:p w14:paraId="01185EC0">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网络系统全年可用性</w:t>
            </w:r>
          </w:p>
        </w:tc>
        <w:tc>
          <w:tcPr>
            <w:tcW w:w="1486" w:type="dxa"/>
            <w:tcBorders>
              <w:top w:val="single" w:color="auto" w:sz="6" w:space="0"/>
              <w:left w:val="single" w:color="auto" w:sz="6" w:space="0"/>
              <w:bottom w:val="single" w:color="auto" w:sz="6" w:space="0"/>
              <w:right w:val="single" w:color="auto" w:sz="6" w:space="0"/>
            </w:tcBorders>
          </w:tcPr>
          <w:p w14:paraId="2AA49C96">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核心网络</w:t>
            </w:r>
          </w:p>
        </w:tc>
        <w:tc>
          <w:tcPr>
            <w:tcW w:w="1545" w:type="dxa"/>
            <w:tcBorders>
              <w:top w:val="single" w:color="auto" w:sz="6" w:space="0"/>
              <w:left w:val="single" w:color="auto" w:sz="6" w:space="0"/>
              <w:bottom w:val="single" w:color="auto" w:sz="6" w:space="0"/>
              <w:right w:val="single" w:color="auto" w:sz="6" w:space="0"/>
            </w:tcBorders>
          </w:tcPr>
          <w:p w14:paraId="630197A9">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99.9%</w:t>
            </w:r>
          </w:p>
        </w:tc>
        <w:tc>
          <w:tcPr>
            <w:tcW w:w="3294" w:type="dxa"/>
            <w:gridSpan w:val="2"/>
            <w:tcBorders>
              <w:top w:val="single" w:color="auto" w:sz="6" w:space="0"/>
              <w:left w:val="single" w:color="auto" w:sz="6" w:space="0"/>
              <w:bottom w:val="single" w:color="auto" w:sz="6" w:space="0"/>
              <w:right w:val="double" w:color="auto" w:sz="4" w:space="0"/>
            </w:tcBorders>
          </w:tcPr>
          <w:p w14:paraId="7B142877">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非计划停机时间≤8.8小时</w:t>
            </w:r>
          </w:p>
        </w:tc>
      </w:tr>
      <w:tr w14:paraId="0D64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restart"/>
            <w:tcBorders>
              <w:top w:val="single" w:color="auto" w:sz="6" w:space="0"/>
              <w:left w:val="double" w:color="auto" w:sz="4" w:space="0"/>
              <w:right w:val="single" w:color="auto" w:sz="6" w:space="0"/>
            </w:tcBorders>
            <w:vAlign w:val="center"/>
          </w:tcPr>
          <w:p w14:paraId="6E1E040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备件时效</w:t>
            </w:r>
          </w:p>
        </w:tc>
        <w:tc>
          <w:tcPr>
            <w:tcW w:w="1486" w:type="dxa"/>
            <w:tcBorders>
              <w:top w:val="single" w:color="auto" w:sz="6" w:space="0"/>
              <w:left w:val="single" w:color="auto" w:sz="6" w:space="0"/>
              <w:bottom w:val="single" w:color="auto" w:sz="6" w:space="0"/>
              <w:right w:val="single" w:color="auto" w:sz="6" w:space="0"/>
            </w:tcBorders>
            <w:vAlign w:val="center"/>
          </w:tcPr>
          <w:p w14:paraId="53DE06FD">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紧急备件</w:t>
            </w:r>
          </w:p>
        </w:tc>
        <w:tc>
          <w:tcPr>
            <w:tcW w:w="4839" w:type="dxa"/>
            <w:gridSpan w:val="3"/>
            <w:tcBorders>
              <w:top w:val="single" w:color="auto" w:sz="6" w:space="0"/>
              <w:left w:val="single" w:color="auto" w:sz="6" w:space="0"/>
              <w:bottom w:val="single" w:color="auto" w:sz="6" w:space="0"/>
              <w:right w:val="double" w:color="auto" w:sz="4" w:space="0"/>
            </w:tcBorders>
            <w:vAlign w:val="center"/>
          </w:tcPr>
          <w:p w14:paraId="716FBFCF">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工程师</w:t>
            </w:r>
            <w:r>
              <w:rPr>
                <w:rFonts w:ascii="仿宋" w:hAnsi="仿宋" w:eastAsia="仿宋" w:cs="宋体"/>
                <w:kern w:val="0"/>
                <w:sz w:val="21"/>
                <w:szCs w:val="28"/>
                <w14:ligatures w14:val="none"/>
              </w:rPr>
              <w:t>2</w:t>
            </w:r>
            <w:r>
              <w:rPr>
                <w:rFonts w:hint="eastAsia" w:ascii="仿宋" w:hAnsi="仿宋" w:eastAsia="仿宋" w:cs="宋体"/>
                <w:kern w:val="0"/>
                <w:sz w:val="21"/>
                <w:szCs w:val="28"/>
                <w14:ligatures w14:val="none"/>
              </w:rPr>
              <w:t>小时内送达现场</w:t>
            </w:r>
          </w:p>
        </w:tc>
      </w:tr>
      <w:tr w14:paraId="2B0F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continue"/>
            <w:tcBorders>
              <w:top w:val="single" w:color="auto" w:sz="6" w:space="0"/>
              <w:left w:val="double" w:color="auto" w:sz="4" w:space="0"/>
              <w:right w:val="single" w:color="auto" w:sz="6" w:space="0"/>
            </w:tcBorders>
            <w:vAlign w:val="center"/>
          </w:tcPr>
          <w:p w14:paraId="21E98BD9">
            <w:pPr>
              <w:widowControl/>
              <w:spacing w:line="360" w:lineRule="auto"/>
              <w:ind w:firstLine="0" w:firstLineChars="0"/>
              <w:jc w:val="left"/>
              <w:rPr>
                <w:rFonts w:ascii="仿宋" w:hAnsi="仿宋" w:eastAsia="仿宋" w:cs="宋体"/>
                <w:kern w:val="0"/>
                <w:sz w:val="21"/>
                <w:szCs w:val="28"/>
                <w14:ligatures w14:val="none"/>
              </w:rPr>
            </w:pPr>
          </w:p>
        </w:tc>
        <w:tc>
          <w:tcPr>
            <w:tcW w:w="1486" w:type="dxa"/>
            <w:tcBorders>
              <w:top w:val="single" w:color="auto" w:sz="6" w:space="0"/>
              <w:left w:val="single" w:color="auto" w:sz="6" w:space="0"/>
              <w:bottom w:val="single" w:color="auto" w:sz="6" w:space="0"/>
              <w:right w:val="single" w:color="auto" w:sz="6" w:space="0"/>
            </w:tcBorders>
            <w:vAlign w:val="center"/>
          </w:tcPr>
          <w:p w14:paraId="6C429CE6">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常规备件</w:t>
            </w:r>
          </w:p>
        </w:tc>
        <w:tc>
          <w:tcPr>
            <w:tcW w:w="4839" w:type="dxa"/>
            <w:gridSpan w:val="3"/>
            <w:tcBorders>
              <w:top w:val="single" w:color="auto" w:sz="6" w:space="0"/>
              <w:left w:val="single" w:color="auto" w:sz="6" w:space="0"/>
              <w:bottom w:val="single" w:color="auto" w:sz="6" w:space="0"/>
              <w:right w:val="double" w:color="auto" w:sz="4" w:space="0"/>
            </w:tcBorders>
            <w:vAlign w:val="center"/>
          </w:tcPr>
          <w:p w14:paraId="4C2F0455">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2</w:t>
            </w:r>
            <w:r>
              <w:rPr>
                <w:rFonts w:ascii="仿宋" w:hAnsi="仿宋" w:eastAsia="仿宋" w:cs="宋体"/>
                <w:kern w:val="0"/>
                <w:sz w:val="21"/>
                <w:szCs w:val="28"/>
                <w14:ligatures w14:val="none"/>
              </w:rPr>
              <w:t>4</w:t>
            </w:r>
            <w:r>
              <w:rPr>
                <w:rFonts w:hint="eastAsia" w:ascii="仿宋" w:hAnsi="仿宋" w:eastAsia="仿宋" w:cs="宋体"/>
                <w:kern w:val="0"/>
                <w:sz w:val="21"/>
                <w:szCs w:val="28"/>
                <w14:ligatures w14:val="none"/>
              </w:rPr>
              <w:t>小时内寄出，</w:t>
            </w:r>
            <w:r>
              <w:rPr>
                <w:rFonts w:ascii="仿宋" w:hAnsi="仿宋" w:eastAsia="仿宋" w:cs="宋体"/>
                <w:kern w:val="0"/>
                <w:sz w:val="21"/>
                <w:szCs w:val="28"/>
                <w14:ligatures w14:val="none"/>
              </w:rPr>
              <w:t>48</w:t>
            </w:r>
            <w:r>
              <w:rPr>
                <w:rFonts w:hint="eastAsia" w:ascii="仿宋" w:hAnsi="仿宋" w:eastAsia="仿宋" w:cs="宋体"/>
                <w:kern w:val="0"/>
                <w:sz w:val="21"/>
                <w:szCs w:val="28"/>
                <w14:ligatures w14:val="none"/>
              </w:rPr>
              <w:t>小时内到货</w:t>
            </w:r>
          </w:p>
        </w:tc>
      </w:tr>
      <w:tr w14:paraId="52C3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vMerge w:val="continue"/>
            <w:tcBorders>
              <w:left w:val="double" w:color="auto" w:sz="4" w:space="0"/>
              <w:right w:val="single" w:color="auto" w:sz="6" w:space="0"/>
            </w:tcBorders>
            <w:vAlign w:val="center"/>
          </w:tcPr>
          <w:p w14:paraId="09BF6080">
            <w:pPr>
              <w:widowControl/>
              <w:spacing w:line="360" w:lineRule="auto"/>
              <w:ind w:firstLine="0" w:firstLineChars="0"/>
              <w:jc w:val="left"/>
              <w:rPr>
                <w:rFonts w:ascii="仿宋" w:hAnsi="仿宋" w:eastAsia="仿宋" w:cs="宋体"/>
                <w:kern w:val="0"/>
                <w:sz w:val="21"/>
                <w:szCs w:val="28"/>
                <w14:ligatures w14:val="none"/>
              </w:rPr>
            </w:pPr>
          </w:p>
        </w:tc>
        <w:tc>
          <w:tcPr>
            <w:tcW w:w="1486" w:type="dxa"/>
            <w:tcBorders>
              <w:top w:val="single" w:color="auto" w:sz="6" w:space="0"/>
              <w:left w:val="single" w:color="auto" w:sz="6" w:space="0"/>
              <w:bottom w:val="single" w:color="auto" w:sz="6" w:space="0"/>
              <w:right w:val="single" w:color="auto" w:sz="6" w:space="0"/>
            </w:tcBorders>
            <w:vAlign w:val="center"/>
          </w:tcPr>
          <w:p w14:paraId="05A711FB">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疑难备件</w:t>
            </w:r>
          </w:p>
        </w:tc>
        <w:tc>
          <w:tcPr>
            <w:tcW w:w="4839" w:type="dxa"/>
            <w:gridSpan w:val="3"/>
            <w:tcBorders>
              <w:top w:val="single" w:color="auto" w:sz="6" w:space="0"/>
              <w:left w:val="single" w:color="auto" w:sz="6" w:space="0"/>
              <w:bottom w:val="single" w:color="auto" w:sz="6" w:space="0"/>
              <w:right w:val="double" w:color="auto" w:sz="4" w:space="0"/>
            </w:tcBorders>
            <w:vAlign w:val="center"/>
          </w:tcPr>
          <w:p w14:paraId="5A25B303">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投标时注明否则视为无疑难备件，7天内到货</w:t>
            </w:r>
          </w:p>
        </w:tc>
      </w:tr>
      <w:tr w14:paraId="21A6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left w:val="double" w:color="auto" w:sz="4" w:space="0"/>
              <w:bottom w:val="double" w:color="auto" w:sz="4" w:space="0"/>
              <w:right w:val="single" w:color="auto" w:sz="6" w:space="0"/>
            </w:tcBorders>
            <w:vAlign w:val="center"/>
          </w:tcPr>
          <w:p w14:paraId="4CF62E4D">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文档时效</w:t>
            </w:r>
          </w:p>
        </w:tc>
        <w:tc>
          <w:tcPr>
            <w:tcW w:w="6325" w:type="dxa"/>
            <w:gridSpan w:val="4"/>
            <w:tcBorders>
              <w:top w:val="single" w:color="auto" w:sz="6" w:space="0"/>
              <w:left w:val="single" w:color="auto" w:sz="6" w:space="0"/>
              <w:bottom w:val="double" w:color="auto" w:sz="4" w:space="0"/>
              <w:right w:val="double" w:color="auto" w:sz="4" w:space="0"/>
            </w:tcBorders>
            <w:vAlign w:val="center"/>
          </w:tcPr>
          <w:p w14:paraId="0C0EE409">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每提供一次服务，次日邮件提交相应文档，记录服务情况与步骤。</w:t>
            </w:r>
          </w:p>
        </w:tc>
      </w:tr>
    </w:tbl>
    <w:p w14:paraId="6BD46FB3">
      <w:pPr>
        <w:widowControl/>
        <w:spacing w:line="240" w:lineRule="atLeast"/>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表</w:t>
      </w:r>
      <w:r>
        <w:rPr>
          <w:rFonts w:ascii="仿宋" w:hAnsi="仿宋" w:eastAsia="仿宋" w:cs="宋体"/>
          <w:kern w:val="0"/>
          <w:sz w:val="24"/>
          <w14:ligatures w14:val="none"/>
        </w:rPr>
        <w:t>4-4</w:t>
      </w:r>
    </w:p>
    <w:p w14:paraId="14877925">
      <w:pPr>
        <w:widowControl/>
        <w:spacing w:line="360" w:lineRule="auto"/>
        <w:ind w:firstLine="0" w:firstLineChars="0"/>
        <w:jc w:val="left"/>
        <w:rPr>
          <w:rFonts w:ascii="仿宋" w:hAnsi="仿宋" w:eastAsia="仿宋" w:cs="宋体"/>
          <w:b/>
          <w:kern w:val="0"/>
          <w:sz w:val="22"/>
          <w:szCs w:val="28"/>
          <w14:ligatures w14:val="none"/>
        </w:rPr>
      </w:pPr>
      <w:r>
        <w:rPr>
          <w:rFonts w:hint="eastAsia" w:ascii="仿宋" w:hAnsi="仿宋" w:eastAsia="仿宋" w:cs="宋体"/>
          <w:b/>
          <w:kern w:val="0"/>
          <w:sz w:val="22"/>
          <w:szCs w:val="28"/>
          <w14:ligatures w14:val="none"/>
        </w:rPr>
        <w:t>注</w:t>
      </w:r>
      <w:r>
        <w:rPr>
          <w:rFonts w:ascii="仿宋" w:hAnsi="仿宋" w:eastAsia="仿宋" w:cs="宋体"/>
          <w:b/>
          <w:kern w:val="0"/>
          <w:sz w:val="22"/>
          <w:szCs w:val="28"/>
          <w14:ligatures w14:val="none"/>
        </w:rPr>
        <w:t>：</w:t>
      </w:r>
    </w:p>
    <w:p w14:paraId="7FBA9675">
      <w:pPr>
        <w:widowControl/>
        <w:spacing w:line="276" w:lineRule="auto"/>
        <w:ind w:firstLine="0" w:firstLineChars="0"/>
        <w:jc w:val="left"/>
        <w:rPr>
          <w:rFonts w:ascii="仿宋" w:hAnsi="仿宋" w:eastAsia="仿宋" w:cs="宋体"/>
          <w:b/>
          <w:kern w:val="0"/>
          <w:sz w:val="22"/>
          <w:szCs w:val="28"/>
          <w14:ligatures w14:val="none"/>
        </w:rPr>
      </w:pPr>
      <w:r>
        <w:rPr>
          <w:rFonts w:hint="eastAsia" w:ascii="仿宋" w:hAnsi="仿宋" w:eastAsia="仿宋" w:cs="宋体"/>
          <w:b/>
          <w:kern w:val="0"/>
          <w:sz w:val="22"/>
          <w:szCs w:val="28"/>
          <w14:ligatures w14:val="none"/>
        </w:rPr>
        <w:t>对于任何</w:t>
      </w:r>
      <w:r>
        <w:rPr>
          <w:rFonts w:ascii="仿宋" w:hAnsi="仿宋" w:eastAsia="仿宋" w:cs="宋体"/>
          <w:b/>
          <w:kern w:val="0"/>
          <w:sz w:val="22"/>
          <w:szCs w:val="28"/>
          <w14:ligatures w14:val="none"/>
        </w:rPr>
        <w:t>可用性要求：</w:t>
      </w:r>
    </w:p>
    <w:p w14:paraId="7772EF04">
      <w:pPr>
        <w:widowControl/>
        <w:numPr>
          <w:ilvl w:val="0"/>
          <w:numId w:val="8"/>
        </w:numPr>
        <w:spacing w:line="276" w:lineRule="auto"/>
        <w:ind w:left="360" w:hanging="360" w:firstLineChars="0"/>
        <w:jc w:val="left"/>
        <w:rPr>
          <w:rFonts w:ascii="仿宋" w:hAnsi="仿宋" w:eastAsia="仿宋" w:cs="宋体"/>
          <w:kern w:val="0"/>
          <w:sz w:val="22"/>
          <w:szCs w:val="28"/>
          <w14:ligatures w14:val="none"/>
        </w:rPr>
      </w:pPr>
      <w:r>
        <w:rPr>
          <w:rFonts w:hint="eastAsia" w:ascii="仿宋" w:hAnsi="仿宋" w:eastAsia="仿宋" w:cs="宋体"/>
          <w:kern w:val="0"/>
          <w:sz w:val="22"/>
          <w:szCs w:val="28"/>
          <w14:ligatures w14:val="none"/>
        </w:rPr>
        <w:t>不统计</w:t>
      </w:r>
      <w:r>
        <w:rPr>
          <w:rFonts w:ascii="仿宋" w:hAnsi="仿宋" w:eastAsia="仿宋" w:cs="宋体"/>
          <w:kern w:val="0"/>
          <w:sz w:val="22"/>
          <w:szCs w:val="28"/>
          <w14:ligatures w14:val="none"/>
        </w:rPr>
        <w:t>计划性停机</w:t>
      </w:r>
      <w:r>
        <w:rPr>
          <w:rFonts w:hint="eastAsia" w:ascii="仿宋" w:hAnsi="仿宋" w:eastAsia="仿宋" w:cs="宋体"/>
          <w:kern w:val="0"/>
          <w:sz w:val="22"/>
          <w:szCs w:val="28"/>
          <w14:ligatures w14:val="none"/>
        </w:rPr>
        <w:t>；</w:t>
      </w:r>
    </w:p>
    <w:p w14:paraId="00E4011A">
      <w:pPr>
        <w:widowControl/>
        <w:numPr>
          <w:ilvl w:val="0"/>
          <w:numId w:val="8"/>
        </w:numPr>
        <w:spacing w:line="276" w:lineRule="auto"/>
        <w:ind w:left="360" w:hanging="360" w:firstLineChars="0"/>
        <w:jc w:val="left"/>
        <w:rPr>
          <w:rFonts w:ascii="仿宋" w:hAnsi="仿宋" w:eastAsia="仿宋" w:cs="宋体"/>
          <w:kern w:val="0"/>
          <w:sz w:val="22"/>
          <w:szCs w:val="28"/>
          <w14:ligatures w14:val="none"/>
        </w:rPr>
      </w:pPr>
      <w:r>
        <w:rPr>
          <w:rFonts w:hint="eastAsia" w:ascii="仿宋" w:hAnsi="仿宋" w:eastAsia="仿宋" w:cs="宋体"/>
          <w:kern w:val="0"/>
          <w:sz w:val="22"/>
          <w:szCs w:val="28"/>
          <w14:ligatures w14:val="none"/>
        </w:rPr>
        <w:t>各可用性</w:t>
      </w:r>
      <w:r>
        <w:rPr>
          <w:rFonts w:ascii="仿宋" w:hAnsi="仿宋" w:eastAsia="仿宋" w:cs="宋体"/>
          <w:kern w:val="0"/>
          <w:sz w:val="22"/>
          <w:szCs w:val="28"/>
          <w14:ligatures w14:val="none"/>
        </w:rPr>
        <w:t>指标衡量数据来源于监控平台。</w:t>
      </w:r>
    </w:p>
    <w:p w14:paraId="2E21816F">
      <w:pPr>
        <w:widowControl/>
        <w:spacing w:line="276"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应用恢复时间：</w:t>
      </w:r>
      <w:r>
        <w:rPr>
          <w:rFonts w:hint="eastAsia" w:ascii="仿宋" w:hAnsi="仿宋" w:eastAsia="仿宋" w:cs="宋体"/>
          <w:kern w:val="0"/>
          <w:sz w:val="22"/>
          <w:szCs w:val="28"/>
          <w14:ligatures w14:val="none"/>
        </w:rPr>
        <w:t>从</w:t>
      </w:r>
      <w:r>
        <w:rPr>
          <w:rFonts w:ascii="仿宋" w:hAnsi="仿宋" w:eastAsia="仿宋" w:cs="宋体"/>
          <w:kern w:val="0"/>
          <w:sz w:val="22"/>
          <w:szCs w:val="28"/>
          <w14:ligatures w14:val="none"/>
        </w:rPr>
        <w:t>以电话、邮件等任何形式</w:t>
      </w:r>
      <w:r>
        <w:rPr>
          <w:rFonts w:hint="eastAsia" w:ascii="仿宋" w:hAnsi="仿宋" w:eastAsia="仿宋" w:cs="宋体"/>
          <w:kern w:val="0"/>
          <w:sz w:val="22"/>
          <w:szCs w:val="28"/>
          <w14:ligatures w14:val="none"/>
        </w:rPr>
        <w:t>报</w:t>
      </w:r>
      <w:r>
        <w:rPr>
          <w:rFonts w:ascii="仿宋" w:hAnsi="仿宋" w:eastAsia="仿宋" w:cs="宋体"/>
          <w:kern w:val="0"/>
          <w:sz w:val="22"/>
          <w:szCs w:val="28"/>
          <w14:ligatures w14:val="none"/>
        </w:rPr>
        <w:t>障时间点往后算起</w:t>
      </w:r>
      <w:r>
        <w:rPr>
          <w:rFonts w:hint="eastAsia" w:ascii="仿宋" w:hAnsi="仿宋" w:eastAsia="仿宋" w:cs="宋体"/>
          <w:kern w:val="0"/>
          <w:sz w:val="22"/>
          <w:szCs w:val="28"/>
          <w14:ligatures w14:val="none"/>
        </w:rPr>
        <w:t>。</w:t>
      </w:r>
    </w:p>
    <w:p w14:paraId="37884CC1">
      <w:pPr>
        <w:widowControl/>
        <w:spacing w:line="276" w:lineRule="auto"/>
        <w:ind w:firstLine="0" w:firstLineChars="0"/>
        <w:jc w:val="left"/>
        <w:rPr>
          <w:rFonts w:ascii="仿宋" w:hAnsi="仿宋" w:eastAsia="仿宋" w:cs="宋体"/>
          <w:kern w:val="0"/>
          <w:sz w:val="22"/>
          <w:szCs w:val="28"/>
          <w14:ligatures w14:val="none"/>
        </w:rPr>
      </w:pPr>
      <w:r>
        <w:rPr>
          <w:rFonts w:hint="eastAsia" w:ascii="仿宋" w:hAnsi="仿宋" w:eastAsia="仿宋" w:cs="宋体"/>
          <w:b/>
          <w:kern w:val="0"/>
          <w:sz w:val="22"/>
          <w:szCs w:val="28"/>
          <w14:ligatures w14:val="none"/>
        </w:rPr>
        <w:t>故障一次性解决率：</w:t>
      </w:r>
      <w:r>
        <w:rPr>
          <w:rFonts w:hint="eastAsia" w:ascii="仿宋" w:hAnsi="仿宋" w:eastAsia="仿宋" w:cs="宋体"/>
          <w:kern w:val="0"/>
          <w:sz w:val="22"/>
          <w:szCs w:val="28"/>
          <w14:ligatures w14:val="none"/>
        </w:rPr>
        <w:t>同样的故障、问题，衡量维保商在第一次解决后，使得同样问题不再发生的能力。</w:t>
      </w:r>
    </w:p>
    <w:p w14:paraId="2D47EE09">
      <w:pPr>
        <w:widowControl w:val="0"/>
        <w:spacing w:before="240" w:after="60" w:line="312" w:lineRule="auto"/>
        <w:jc w:val="left"/>
        <w:outlineLvl w:val="1"/>
        <w:rPr>
          <w:rFonts w:ascii="Cambria" w:hAnsi="Cambria" w:eastAsia="宋体" w:cs="Times New Roman"/>
          <w:b/>
          <w:bCs/>
          <w:kern w:val="28"/>
          <w:sz w:val="24"/>
          <w:szCs w:val="32"/>
          <w:lang w:val="en-US" w:eastAsia="zh-CN" w:bidi="ar-SA"/>
        </w:rPr>
      </w:pPr>
      <w:bookmarkStart w:id="98" w:name="_Toc171345679"/>
      <w:r>
        <w:rPr>
          <w:rFonts w:ascii="Cambria" w:hAnsi="Cambria" w:eastAsia="宋体" w:cs="Times New Roman"/>
          <w:b/>
          <w:bCs/>
          <w:kern w:val="28"/>
          <w:sz w:val="24"/>
          <w:szCs w:val="32"/>
          <w:lang w:val="en-US" w:eastAsia="zh-CN" w:bidi="ar-SA"/>
        </w:rPr>
        <w:t>4</w:t>
      </w:r>
      <w:r>
        <w:rPr>
          <w:rFonts w:hint="eastAsia" w:ascii="Cambria" w:hAnsi="Cambria" w:eastAsia="宋体" w:cs="Times New Roman"/>
          <w:b/>
          <w:bCs/>
          <w:kern w:val="28"/>
          <w:sz w:val="24"/>
          <w:szCs w:val="32"/>
          <w:lang w:val="en-US" w:eastAsia="zh-CN" w:bidi="ar-SA"/>
        </w:rPr>
        <w:t>.7</w:t>
      </w:r>
      <w:r>
        <w:rPr>
          <w:rFonts w:ascii="Cambria" w:hAnsi="Cambria" w:eastAsia="宋体" w:cs="Times New Roman"/>
          <w:b/>
          <w:bCs/>
          <w:kern w:val="28"/>
          <w:sz w:val="24"/>
          <w:szCs w:val="32"/>
          <w:lang w:val="en-US" w:eastAsia="zh-CN" w:bidi="ar-SA"/>
        </w:rPr>
        <w:t xml:space="preserve"> </w:t>
      </w:r>
      <w:r>
        <w:rPr>
          <w:rFonts w:hint="eastAsia" w:ascii="Cambria" w:hAnsi="Cambria" w:eastAsia="宋体" w:cs="Times New Roman"/>
          <w:b/>
          <w:bCs/>
          <w:kern w:val="28"/>
          <w:sz w:val="24"/>
          <w:szCs w:val="32"/>
          <w:lang w:val="en-US" w:eastAsia="zh-CN" w:bidi="ar-SA"/>
        </w:rPr>
        <w:t>资源保障</w:t>
      </w:r>
      <w:bookmarkEnd w:id="98"/>
    </w:p>
    <w:p w14:paraId="57A8E091">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99" w:name="_Toc171345680"/>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1</w:t>
      </w:r>
      <w:r>
        <w:rPr>
          <w:rFonts w:hint="eastAsia" w:ascii="Calibri" w:hAnsi="Calibri" w:eastAsia="宋体" w:cs="Times New Roman"/>
          <w:b/>
          <w:bCs/>
          <w:kern w:val="2"/>
          <w:sz w:val="24"/>
          <w:szCs w:val="32"/>
          <w:lang w:val="en-US" w:eastAsia="zh-CN" w:bidi="ar-SA"/>
        </w:rPr>
        <w:t xml:space="preserve"> 定期全面巡检</w:t>
      </w:r>
      <w:bookmarkEnd w:id="99"/>
    </w:p>
    <w:p w14:paraId="4323AA72">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为降低远东软硬件故障发生率，维保商应定期安排技术团队进行现场季度全面巡检。巡检目标为评估远东整体IT基础架构环境各类资源规划合理性、资源状态健康性，巡检内容包括重点服务器及存储环境与资源、重点应用系统环境及资源、核心网络环境及资源等，并对上述整体环境与资源进行预警、分析和提出改善方案。执行标准如</w:t>
      </w:r>
      <w:r>
        <w:rPr>
          <w:rFonts w:ascii="仿宋" w:hAnsi="仿宋" w:eastAsia="仿宋" w:cs="宋体"/>
          <w:kern w:val="0"/>
          <w:sz w:val="24"/>
          <w:szCs w:val="28"/>
          <w14:ligatures w14:val="none"/>
        </w:rPr>
        <w:t>表4-5</w:t>
      </w:r>
      <w:r>
        <w:rPr>
          <w:rFonts w:hint="eastAsia" w:ascii="仿宋" w:hAnsi="仿宋" w:eastAsia="仿宋" w:cs="宋体"/>
          <w:kern w:val="0"/>
          <w:sz w:val="24"/>
          <w:szCs w:val="28"/>
          <w14:ligatures w14:val="none"/>
        </w:rPr>
        <w:t>所示：</w:t>
      </w:r>
    </w:p>
    <w:tbl>
      <w:tblPr>
        <w:tblStyle w:val="42"/>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45"/>
        <w:gridCol w:w="1134"/>
        <w:gridCol w:w="3827"/>
        <w:gridCol w:w="1553"/>
      </w:tblGrid>
      <w:tr w14:paraId="153C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14:paraId="47E11546">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序</w:t>
            </w:r>
          </w:p>
        </w:tc>
        <w:tc>
          <w:tcPr>
            <w:tcW w:w="1245" w:type="dxa"/>
            <w:shd w:val="clear" w:color="auto" w:fill="auto"/>
            <w:vAlign w:val="center"/>
          </w:tcPr>
          <w:p w14:paraId="6E1643B0">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项目内容</w:t>
            </w:r>
          </w:p>
        </w:tc>
        <w:tc>
          <w:tcPr>
            <w:tcW w:w="1134" w:type="dxa"/>
            <w:shd w:val="clear" w:color="auto" w:fill="auto"/>
            <w:vAlign w:val="center"/>
          </w:tcPr>
          <w:p w14:paraId="26EA6288">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子</w:t>
            </w:r>
            <w:r>
              <w:rPr>
                <w:rFonts w:ascii="仿宋" w:hAnsi="仿宋" w:eastAsia="仿宋" w:cs="宋体"/>
                <w:kern w:val="0"/>
                <w:sz w:val="24"/>
                <w:szCs w:val="28"/>
                <w14:ligatures w14:val="none"/>
              </w:rPr>
              <w:t>项目</w:t>
            </w:r>
          </w:p>
        </w:tc>
        <w:tc>
          <w:tcPr>
            <w:tcW w:w="3827" w:type="dxa"/>
            <w:shd w:val="clear" w:color="auto" w:fill="auto"/>
            <w:vAlign w:val="center"/>
          </w:tcPr>
          <w:p w14:paraId="062FA5E1">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须满足</w:t>
            </w:r>
            <w:r>
              <w:rPr>
                <w:rFonts w:ascii="仿宋" w:hAnsi="仿宋" w:eastAsia="仿宋" w:cs="宋体"/>
                <w:kern w:val="0"/>
                <w:sz w:val="24"/>
                <w:szCs w:val="28"/>
                <w14:ligatures w14:val="none"/>
              </w:rPr>
              <w:t>条件</w:t>
            </w:r>
          </w:p>
        </w:tc>
        <w:tc>
          <w:tcPr>
            <w:tcW w:w="1553" w:type="dxa"/>
          </w:tcPr>
          <w:p w14:paraId="251623A1">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完成时间</w:t>
            </w:r>
          </w:p>
        </w:tc>
      </w:tr>
      <w:tr w14:paraId="3A4F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shd w:val="clear" w:color="auto" w:fill="auto"/>
            <w:vAlign w:val="center"/>
          </w:tcPr>
          <w:p w14:paraId="7B5E7A92">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1</w:t>
            </w:r>
          </w:p>
        </w:tc>
        <w:tc>
          <w:tcPr>
            <w:tcW w:w="1245" w:type="dxa"/>
            <w:vMerge w:val="restart"/>
            <w:shd w:val="clear" w:color="auto" w:fill="auto"/>
            <w:vAlign w:val="center"/>
          </w:tcPr>
          <w:p w14:paraId="35D49C01">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2"/>
                <w:highlight w:val="none"/>
                <w14:ligatures w14:val="none"/>
              </w:rPr>
              <w:t>季度巡检</w:t>
            </w:r>
          </w:p>
        </w:tc>
        <w:tc>
          <w:tcPr>
            <w:tcW w:w="1134" w:type="dxa"/>
            <w:shd w:val="clear" w:color="auto" w:fill="auto"/>
            <w:vAlign w:val="center"/>
          </w:tcPr>
          <w:p w14:paraId="75560A4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巡检</w:t>
            </w:r>
            <w:r>
              <w:rPr>
                <w:rFonts w:ascii="仿宋" w:hAnsi="仿宋" w:eastAsia="仿宋" w:cs="宋体"/>
                <w:kern w:val="0"/>
                <w:sz w:val="21"/>
                <w:szCs w:val="28"/>
                <w14:ligatures w14:val="none"/>
              </w:rPr>
              <w:t>目标</w:t>
            </w:r>
          </w:p>
        </w:tc>
        <w:tc>
          <w:tcPr>
            <w:tcW w:w="3827" w:type="dxa"/>
            <w:shd w:val="clear" w:color="auto" w:fill="auto"/>
            <w:vAlign w:val="center"/>
          </w:tcPr>
          <w:p w14:paraId="0A5BAEE1">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重点IT</w:t>
            </w:r>
            <w:r>
              <w:rPr>
                <w:rFonts w:ascii="仿宋" w:hAnsi="仿宋" w:eastAsia="仿宋" w:cs="宋体"/>
                <w:kern w:val="0"/>
                <w:sz w:val="21"/>
                <w:szCs w:val="28"/>
                <w14:ligatures w14:val="none"/>
              </w:rPr>
              <w:t>基础设施</w:t>
            </w:r>
            <w:r>
              <w:rPr>
                <w:rFonts w:hint="eastAsia" w:ascii="仿宋" w:hAnsi="仿宋" w:eastAsia="仿宋" w:cs="宋体"/>
                <w:kern w:val="0"/>
                <w:sz w:val="21"/>
                <w:szCs w:val="28"/>
                <w14:ligatures w14:val="none"/>
              </w:rPr>
              <w:t>软硬件</w:t>
            </w:r>
            <w:r>
              <w:rPr>
                <w:rFonts w:ascii="仿宋" w:hAnsi="仿宋" w:eastAsia="仿宋" w:cs="宋体"/>
                <w:kern w:val="0"/>
                <w:sz w:val="21"/>
                <w:szCs w:val="28"/>
                <w14:ligatures w14:val="none"/>
              </w:rPr>
              <w:t>环境</w:t>
            </w:r>
          </w:p>
        </w:tc>
        <w:tc>
          <w:tcPr>
            <w:tcW w:w="1553" w:type="dxa"/>
            <w:vMerge w:val="restart"/>
            <w:vAlign w:val="center"/>
          </w:tcPr>
          <w:p w14:paraId="2A1F5718">
            <w:pPr>
              <w:widowControl/>
              <w:ind w:firstLine="0" w:firstLineChars="0"/>
              <w:jc w:val="left"/>
              <w:rPr>
                <w:rFonts w:ascii="仿宋" w:hAnsi="仿宋" w:eastAsia="仿宋" w:cs="宋体"/>
                <w:kern w:val="0"/>
                <w:sz w:val="21"/>
                <w:szCs w:val="28"/>
                <w14:ligatures w14:val="none"/>
              </w:rPr>
            </w:pPr>
          </w:p>
        </w:tc>
      </w:tr>
      <w:tr w14:paraId="0032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230B0DDE">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76E739D2">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2765F970">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巡检频次</w:t>
            </w:r>
          </w:p>
        </w:tc>
        <w:tc>
          <w:tcPr>
            <w:tcW w:w="3827" w:type="dxa"/>
            <w:shd w:val="clear" w:color="auto" w:fill="auto"/>
            <w:vAlign w:val="center"/>
          </w:tcPr>
          <w:p w14:paraId="2EBCDA1F">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highlight w:val="none"/>
                <w14:ligatures w14:val="none"/>
              </w:rPr>
              <w:t>每季度1次</w:t>
            </w:r>
            <w:r>
              <w:rPr>
                <w:rFonts w:ascii="仿宋" w:hAnsi="仿宋" w:eastAsia="仿宋" w:cs="宋体"/>
                <w:kern w:val="0"/>
                <w:sz w:val="21"/>
                <w:szCs w:val="28"/>
                <w:highlight w:val="none"/>
                <w14:ligatures w14:val="none"/>
              </w:rPr>
              <w:t>（</w:t>
            </w:r>
            <w:r>
              <w:rPr>
                <w:rFonts w:hint="eastAsia" w:ascii="仿宋" w:hAnsi="仿宋" w:eastAsia="仿宋" w:cs="宋体"/>
                <w:kern w:val="0"/>
                <w:sz w:val="21"/>
                <w:szCs w:val="28"/>
                <w:highlight w:val="none"/>
                <w14:ligatures w14:val="none"/>
              </w:rPr>
              <w:t>季度末最后</w:t>
            </w:r>
            <w:r>
              <w:rPr>
                <w:rFonts w:ascii="仿宋" w:hAnsi="仿宋" w:eastAsia="仿宋" w:cs="宋体"/>
                <w:kern w:val="0"/>
                <w:sz w:val="21"/>
                <w:szCs w:val="28"/>
                <w:highlight w:val="none"/>
                <w14:ligatures w14:val="none"/>
              </w:rPr>
              <w:t>1</w:t>
            </w:r>
            <w:r>
              <w:rPr>
                <w:rFonts w:hint="eastAsia" w:ascii="仿宋" w:hAnsi="仿宋" w:eastAsia="仿宋" w:cs="宋体"/>
                <w:kern w:val="0"/>
                <w:sz w:val="21"/>
                <w:szCs w:val="28"/>
                <w:highlight w:val="none"/>
                <w14:ligatures w14:val="none"/>
              </w:rPr>
              <w:t>周）</w:t>
            </w:r>
          </w:p>
        </w:tc>
        <w:tc>
          <w:tcPr>
            <w:tcW w:w="1553" w:type="dxa"/>
            <w:vMerge w:val="continue"/>
          </w:tcPr>
          <w:p w14:paraId="33B9CD69">
            <w:pPr>
              <w:widowControl/>
              <w:spacing w:line="360" w:lineRule="auto"/>
              <w:ind w:firstLine="0" w:firstLineChars="0"/>
              <w:jc w:val="center"/>
              <w:rPr>
                <w:rFonts w:ascii="仿宋" w:hAnsi="仿宋" w:eastAsia="仿宋" w:cs="宋体"/>
                <w:kern w:val="0"/>
                <w:sz w:val="21"/>
                <w:szCs w:val="28"/>
                <w14:ligatures w14:val="none"/>
              </w:rPr>
            </w:pPr>
          </w:p>
        </w:tc>
      </w:tr>
      <w:tr w14:paraId="20C9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2B377078">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1230DF16">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28722FBB">
            <w:pPr>
              <w:widowControl/>
              <w:spacing w:line="360"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人员要求</w:t>
            </w:r>
          </w:p>
        </w:tc>
        <w:tc>
          <w:tcPr>
            <w:tcW w:w="3827" w:type="dxa"/>
            <w:shd w:val="clear" w:color="auto" w:fill="auto"/>
            <w:vAlign w:val="center"/>
          </w:tcPr>
          <w:p w14:paraId="7B1EE2D8">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高级工程师或以上</w:t>
            </w:r>
          </w:p>
        </w:tc>
        <w:tc>
          <w:tcPr>
            <w:tcW w:w="1553" w:type="dxa"/>
            <w:vMerge w:val="continue"/>
          </w:tcPr>
          <w:p w14:paraId="338E15BE">
            <w:pPr>
              <w:widowControl/>
              <w:spacing w:line="360" w:lineRule="auto"/>
              <w:ind w:firstLine="0" w:firstLineChars="0"/>
              <w:jc w:val="center"/>
              <w:rPr>
                <w:rFonts w:ascii="仿宋" w:hAnsi="仿宋" w:eastAsia="仿宋" w:cs="宋体"/>
                <w:kern w:val="0"/>
                <w:sz w:val="21"/>
                <w:szCs w:val="28"/>
                <w14:ligatures w14:val="none"/>
              </w:rPr>
            </w:pPr>
          </w:p>
        </w:tc>
      </w:tr>
      <w:tr w14:paraId="17D8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7A6A2EDB">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34217D66">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12F9D664">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巡检</w:t>
            </w:r>
            <w:r>
              <w:rPr>
                <w:rFonts w:ascii="仿宋" w:hAnsi="仿宋" w:eastAsia="仿宋" w:cs="宋体"/>
                <w:kern w:val="0"/>
                <w:sz w:val="21"/>
                <w:szCs w:val="28"/>
                <w14:ligatures w14:val="none"/>
              </w:rPr>
              <w:t>报告</w:t>
            </w:r>
          </w:p>
        </w:tc>
        <w:tc>
          <w:tcPr>
            <w:tcW w:w="3827" w:type="dxa"/>
            <w:shd w:val="clear" w:color="auto" w:fill="auto"/>
            <w:vAlign w:val="center"/>
          </w:tcPr>
          <w:p w14:paraId="4298CE32">
            <w:pPr>
              <w:widowControl/>
              <w:spacing w:line="276" w:lineRule="auto"/>
              <w:ind w:firstLine="0" w:firstLineChars="0"/>
              <w:jc w:val="left"/>
              <w:rPr>
                <w:rFonts w:ascii="仿宋" w:hAnsi="仿宋" w:eastAsia="仿宋" w:cs="宋体"/>
                <w:kern w:val="0"/>
                <w:sz w:val="21"/>
                <w:szCs w:val="28"/>
                <w14:ligatures w14:val="none"/>
              </w:rPr>
            </w:pPr>
            <w:r>
              <w:rPr>
                <w:rFonts w:ascii="仿宋" w:hAnsi="仿宋" w:eastAsia="仿宋" w:cs="宋体"/>
                <w:kern w:val="0"/>
                <w:sz w:val="21"/>
                <w:szCs w:val="28"/>
                <w14:ligatures w14:val="none"/>
              </w:rPr>
              <w:t>7</w:t>
            </w:r>
            <w:r>
              <w:rPr>
                <w:rFonts w:hint="eastAsia" w:ascii="仿宋" w:hAnsi="仿宋" w:eastAsia="仿宋" w:cs="宋体"/>
                <w:kern w:val="0"/>
                <w:sz w:val="21"/>
                <w:szCs w:val="28"/>
                <w14:ligatures w14:val="none"/>
              </w:rPr>
              <w:t>日</w:t>
            </w:r>
            <w:r>
              <w:rPr>
                <w:rFonts w:ascii="仿宋" w:hAnsi="仿宋" w:eastAsia="仿宋" w:cs="宋体"/>
                <w:kern w:val="0"/>
                <w:sz w:val="21"/>
                <w:szCs w:val="28"/>
                <w14:ligatures w14:val="none"/>
              </w:rPr>
              <w:t>内</w:t>
            </w:r>
            <w:r>
              <w:rPr>
                <w:rFonts w:hint="eastAsia" w:ascii="仿宋" w:hAnsi="仿宋" w:eastAsia="仿宋" w:cs="宋体"/>
                <w:kern w:val="0"/>
                <w:sz w:val="21"/>
                <w:szCs w:val="28"/>
                <w14:ligatures w14:val="none"/>
              </w:rPr>
              <w:t>结合</w:t>
            </w:r>
            <w:r>
              <w:rPr>
                <w:rFonts w:ascii="仿宋" w:hAnsi="仿宋" w:eastAsia="仿宋" w:cs="宋体"/>
                <w:kern w:val="0"/>
                <w:sz w:val="21"/>
                <w:szCs w:val="28"/>
                <w14:ligatures w14:val="none"/>
              </w:rPr>
              <w:t>提供</w:t>
            </w:r>
            <w:r>
              <w:rPr>
                <w:rFonts w:hint="eastAsia" w:ascii="仿宋" w:hAnsi="仿宋" w:eastAsia="仿宋" w:cs="宋体"/>
                <w:kern w:val="0"/>
                <w:sz w:val="21"/>
                <w:szCs w:val="28"/>
                <w14:ligatures w14:val="none"/>
              </w:rPr>
              <w:t>的</w:t>
            </w:r>
            <w:r>
              <w:rPr>
                <w:rFonts w:ascii="仿宋" w:hAnsi="仿宋" w:eastAsia="仿宋" w:cs="宋体"/>
                <w:kern w:val="0"/>
                <w:sz w:val="21"/>
                <w:szCs w:val="28"/>
                <w14:ligatures w14:val="none"/>
              </w:rPr>
              <w:t>详细巡检报告</w:t>
            </w:r>
            <w:r>
              <w:rPr>
                <w:rFonts w:hint="eastAsia" w:ascii="仿宋" w:hAnsi="仿宋" w:eastAsia="仿宋" w:cs="宋体"/>
                <w:kern w:val="0"/>
                <w:sz w:val="21"/>
                <w:szCs w:val="28"/>
                <w14:ligatures w14:val="none"/>
              </w:rPr>
              <w:t>并现场（按需）项目汇报，同时，后续协助远东做相应整改。</w:t>
            </w:r>
          </w:p>
        </w:tc>
        <w:tc>
          <w:tcPr>
            <w:tcW w:w="1553" w:type="dxa"/>
            <w:vMerge w:val="continue"/>
          </w:tcPr>
          <w:p w14:paraId="3C534C84">
            <w:pPr>
              <w:widowControl/>
              <w:spacing w:line="360" w:lineRule="auto"/>
              <w:ind w:firstLine="0" w:firstLineChars="0"/>
              <w:jc w:val="center"/>
              <w:rPr>
                <w:rFonts w:ascii="仿宋" w:hAnsi="仿宋" w:eastAsia="仿宋" w:cs="宋体"/>
                <w:kern w:val="0"/>
                <w:sz w:val="21"/>
                <w:szCs w:val="28"/>
                <w14:ligatures w14:val="none"/>
              </w:rPr>
            </w:pPr>
          </w:p>
        </w:tc>
      </w:tr>
      <w:tr w14:paraId="1601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shd w:val="clear" w:color="auto" w:fill="auto"/>
            <w:vAlign w:val="center"/>
          </w:tcPr>
          <w:p w14:paraId="0A881EEF">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2</w:t>
            </w:r>
          </w:p>
        </w:tc>
        <w:tc>
          <w:tcPr>
            <w:tcW w:w="1245" w:type="dxa"/>
            <w:vMerge w:val="restart"/>
            <w:shd w:val="clear" w:color="auto" w:fill="auto"/>
            <w:vAlign w:val="center"/>
          </w:tcPr>
          <w:p w14:paraId="366DDF82">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设备除尘</w:t>
            </w:r>
          </w:p>
        </w:tc>
        <w:tc>
          <w:tcPr>
            <w:tcW w:w="1134" w:type="dxa"/>
            <w:shd w:val="clear" w:color="auto" w:fill="auto"/>
            <w:vAlign w:val="center"/>
          </w:tcPr>
          <w:p w14:paraId="1DD6703B">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除尘</w:t>
            </w:r>
            <w:r>
              <w:rPr>
                <w:rFonts w:ascii="仿宋" w:hAnsi="仿宋" w:eastAsia="仿宋" w:cs="宋体"/>
                <w:kern w:val="0"/>
                <w:sz w:val="21"/>
                <w:szCs w:val="28"/>
                <w14:ligatures w14:val="none"/>
              </w:rPr>
              <w:t>对象</w:t>
            </w:r>
          </w:p>
        </w:tc>
        <w:tc>
          <w:tcPr>
            <w:tcW w:w="3827" w:type="dxa"/>
            <w:shd w:val="clear" w:color="auto" w:fill="auto"/>
            <w:vAlign w:val="center"/>
          </w:tcPr>
          <w:p w14:paraId="325B821F">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参加</w:t>
            </w:r>
            <w:r>
              <w:rPr>
                <w:rFonts w:ascii="仿宋" w:hAnsi="仿宋" w:eastAsia="仿宋" w:cs="宋体"/>
                <w:kern w:val="0"/>
                <w:sz w:val="21"/>
                <w:szCs w:val="28"/>
                <w14:ligatures w14:val="none"/>
              </w:rPr>
              <w:t>硬件</w:t>
            </w:r>
            <w:r>
              <w:rPr>
                <w:rFonts w:hint="eastAsia" w:ascii="仿宋" w:hAnsi="仿宋" w:eastAsia="仿宋" w:cs="宋体"/>
                <w:kern w:val="0"/>
                <w:sz w:val="21"/>
                <w:szCs w:val="28"/>
                <w14:ligatures w14:val="none"/>
              </w:rPr>
              <w:t>维保</w:t>
            </w:r>
            <w:r>
              <w:rPr>
                <w:rFonts w:ascii="仿宋" w:hAnsi="仿宋" w:eastAsia="仿宋" w:cs="宋体"/>
                <w:kern w:val="0"/>
                <w:sz w:val="21"/>
                <w:szCs w:val="28"/>
                <w14:ligatures w14:val="none"/>
              </w:rPr>
              <w:t>设备</w:t>
            </w:r>
          </w:p>
        </w:tc>
        <w:tc>
          <w:tcPr>
            <w:tcW w:w="1553" w:type="dxa"/>
            <w:vMerge w:val="restart"/>
            <w:vAlign w:val="center"/>
          </w:tcPr>
          <w:p w14:paraId="7A154A1C">
            <w:pPr>
              <w:widowControl/>
              <w:spacing w:line="360" w:lineRule="auto"/>
              <w:ind w:firstLine="0" w:firstLineChars="0"/>
              <w:jc w:val="center"/>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按需</w:t>
            </w:r>
          </w:p>
        </w:tc>
      </w:tr>
      <w:tr w14:paraId="79FF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2ED8C3B1">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560941B7">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46B57ABD">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清洁</w:t>
            </w:r>
            <w:r>
              <w:rPr>
                <w:rFonts w:ascii="仿宋" w:hAnsi="仿宋" w:eastAsia="仿宋" w:cs="宋体"/>
                <w:kern w:val="0"/>
                <w:sz w:val="21"/>
                <w:szCs w:val="28"/>
                <w14:ligatures w14:val="none"/>
              </w:rPr>
              <w:t>频次</w:t>
            </w:r>
          </w:p>
        </w:tc>
        <w:tc>
          <w:tcPr>
            <w:tcW w:w="3827" w:type="dxa"/>
            <w:shd w:val="clear" w:color="auto" w:fill="auto"/>
            <w:vAlign w:val="center"/>
          </w:tcPr>
          <w:p w14:paraId="27FC1F99">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每半年度1次设备按需</w:t>
            </w:r>
            <w:r>
              <w:rPr>
                <w:rFonts w:ascii="仿宋" w:hAnsi="仿宋" w:eastAsia="仿宋" w:cs="宋体"/>
                <w:kern w:val="0"/>
                <w:sz w:val="21"/>
                <w:szCs w:val="28"/>
                <w14:ligatures w14:val="none"/>
              </w:rPr>
              <w:t>除尘</w:t>
            </w:r>
            <w:r>
              <w:rPr>
                <w:rFonts w:hint="eastAsia" w:ascii="仿宋" w:hAnsi="仿宋" w:eastAsia="仿宋" w:cs="宋体"/>
                <w:kern w:val="0"/>
                <w:sz w:val="21"/>
                <w:szCs w:val="28"/>
                <w14:ligatures w14:val="none"/>
              </w:rPr>
              <w:t>服务</w:t>
            </w:r>
          </w:p>
        </w:tc>
        <w:tc>
          <w:tcPr>
            <w:tcW w:w="1553" w:type="dxa"/>
            <w:vMerge w:val="continue"/>
          </w:tcPr>
          <w:p w14:paraId="4F6B4BD3">
            <w:pPr>
              <w:widowControl/>
              <w:spacing w:line="360" w:lineRule="auto"/>
              <w:ind w:firstLine="0" w:firstLineChars="0"/>
              <w:jc w:val="left"/>
              <w:rPr>
                <w:rFonts w:ascii="仿宋" w:hAnsi="仿宋" w:eastAsia="仿宋" w:cs="宋体"/>
                <w:kern w:val="0"/>
                <w:sz w:val="21"/>
                <w:szCs w:val="28"/>
                <w14:ligatures w14:val="none"/>
              </w:rPr>
            </w:pPr>
          </w:p>
        </w:tc>
      </w:tr>
      <w:tr w14:paraId="33E6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36059526">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7B18D413">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521721D7">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清洁</w:t>
            </w:r>
            <w:r>
              <w:rPr>
                <w:rFonts w:ascii="仿宋" w:hAnsi="仿宋" w:eastAsia="仿宋" w:cs="宋体"/>
                <w:kern w:val="0"/>
                <w:sz w:val="21"/>
                <w:szCs w:val="28"/>
                <w14:ligatures w14:val="none"/>
              </w:rPr>
              <w:t>工具</w:t>
            </w:r>
          </w:p>
        </w:tc>
        <w:tc>
          <w:tcPr>
            <w:tcW w:w="3827" w:type="dxa"/>
            <w:shd w:val="clear" w:color="auto" w:fill="auto"/>
            <w:vAlign w:val="center"/>
          </w:tcPr>
          <w:p w14:paraId="7DE166ED">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专用</w:t>
            </w:r>
            <w:r>
              <w:rPr>
                <w:rFonts w:ascii="仿宋" w:hAnsi="仿宋" w:eastAsia="仿宋" w:cs="宋体"/>
                <w:kern w:val="0"/>
                <w:sz w:val="21"/>
                <w:szCs w:val="28"/>
                <w14:ligatures w14:val="none"/>
              </w:rPr>
              <w:t>工具</w:t>
            </w:r>
          </w:p>
        </w:tc>
        <w:tc>
          <w:tcPr>
            <w:tcW w:w="1553" w:type="dxa"/>
            <w:vMerge w:val="continue"/>
          </w:tcPr>
          <w:p w14:paraId="3A99B364">
            <w:pPr>
              <w:widowControl/>
              <w:spacing w:line="360" w:lineRule="auto"/>
              <w:ind w:firstLine="0" w:firstLineChars="0"/>
              <w:jc w:val="left"/>
              <w:rPr>
                <w:rFonts w:ascii="仿宋" w:hAnsi="仿宋" w:eastAsia="仿宋" w:cs="宋体"/>
                <w:kern w:val="0"/>
                <w:sz w:val="21"/>
                <w:szCs w:val="28"/>
                <w14:ligatures w14:val="none"/>
              </w:rPr>
            </w:pPr>
          </w:p>
        </w:tc>
      </w:tr>
      <w:tr w14:paraId="302E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4D72B982">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24AF5253">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0747C5B2">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除尘</w:t>
            </w:r>
            <w:r>
              <w:rPr>
                <w:rFonts w:ascii="仿宋" w:hAnsi="仿宋" w:eastAsia="仿宋" w:cs="宋体"/>
                <w:kern w:val="0"/>
                <w:sz w:val="21"/>
                <w:szCs w:val="28"/>
                <w14:ligatures w14:val="none"/>
              </w:rPr>
              <w:t>人员</w:t>
            </w:r>
          </w:p>
        </w:tc>
        <w:tc>
          <w:tcPr>
            <w:tcW w:w="3827" w:type="dxa"/>
            <w:shd w:val="clear" w:color="auto" w:fill="auto"/>
            <w:vAlign w:val="center"/>
          </w:tcPr>
          <w:p w14:paraId="1CC68434">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具备相关</w:t>
            </w:r>
            <w:r>
              <w:rPr>
                <w:rFonts w:ascii="仿宋" w:hAnsi="仿宋" w:eastAsia="仿宋" w:cs="宋体"/>
                <w:kern w:val="0"/>
                <w:sz w:val="21"/>
                <w:szCs w:val="28"/>
                <w14:ligatures w14:val="none"/>
              </w:rPr>
              <w:t>设备认证资格</w:t>
            </w:r>
          </w:p>
        </w:tc>
        <w:tc>
          <w:tcPr>
            <w:tcW w:w="1553" w:type="dxa"/>
            <w:vMerge w:val="continue"/>
          </w:tcPr>
          <w:p w14:paraId="1068E04C">
            <w:pPr>
              <w:widowControl/>
              <w:spacing w:line="360" w:lineRule="auto"/>
              <w:ind w:firstLine="0" w:firstLineChars="0"/>
              <w:jc w:val="left"/>
              <w:rPr>
                <w:rFonts w:ascii="仿宋" w:hAnsi="仿宋" w:eastAsia="仿宋" w:cs="宋体"/>
                <w:kern w:val="0"/>
                <w:sz w:val="21"/>
                <w:szCs w:val="28"/>
                <w14:ligatures w14:val="none"/>
              </w:rPr>
            </w:pPr>
          </w:p>
        </w:tc>
      </w:tr>
      <w:tr w14:paraId="6F9D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shd w:val="clear" w:color="auto" w:fill="auto"/>
            <w:vAlign w:val="center"/>
          </w:tcPr>
          <w:p w14:paraId="22098A77">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5C9108FD">
            <w:pPr>
              <w:widowControl/>
              <w:spacing w:line="360" w:lineRule="auto"/>
              <w:ind w:firstLine="0" w:firstLineChars="0"/>
              <w:jc w:val="center"/>
              <w:rPr>
                <w:rFonts w:ascii="仿宋" w:hAnsi="仿宋" w:eastAsia="仿宋" w:cs="宋体"/>
                <w:kern w:val="0"/>
                <w:sz w:val="21"/>
                <w:szCs w:val="28"/>
                <w14:ligatures w14:val="none"/>
              </w:rPr>
            </w:pPr>
          </w:p>
        </w:tc>
        <w:tc>
          <w:tcPr>
            <w:tcW w:w="1134" w:type="dxa"/>
            <w:shd w:val="clear" w:color="auto" w:fill="auto"/>
            <w:vAlign w:val="center"/>
          </w:tcPr>
          <w:p w14:paraId="74688CAC">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照片证明</w:t>
            </w:r>
          </w:p>
        </w:tc>
        <w:tc>
          <w:tcPr>
            <w:tcW w:w="3827" w:type="dxa"/>
            <w:shd w:val="clear" w:color="auto" w:fill="auto"/>
            <w:vAlign w:val="center"/>
          </w:tcPr>
          <w:p w14:paraId="47C974C6">
            <w:pPr>
              <w:widowControl/>
              <w:spacing w:line="360" w:lineRule="auto"/>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清洁</w:t>
            </w:r>
            <w:r>
              <w:rPr>
                <w:rFonts w:ascii="仿宋" w:hAnsi="仿宋" w:eastAsia="仿宋" w:cs="宋体"/>
                <w:kern w:val="0"/>
                <w:sz w:val="21"/>
                <w:szCs w:val="28"/>
                <w14:ligatures w14:val="none"/>
              </w:rPr>
              <w:t>前、</w:t>
            </w:r>
            <w:r>
              <w:rPr>
                <w:rFonts w:hint="eastAsia" w:ascii="仿宋" w:hAnsi="仿宋" w:eastAsia="仿宋" w:cs="宋体"/>
                <w:kern w:val="0"/>
                <w:sz w:val="21"/>
                <w:szCs w:val="28"/>
                <w14:ligatures w14:val="none"/>
              </w:rPr>
              <w:t>清洁后</w:t>
            </w:r>
          </w:p>
        </w:tc>
        <w:tc>
          <w:tcPr>
            <w:tcW w:w="1553" w:type="dxa"/>
            <w:vMerge w:val="continue"/>
          </w:tcPr>
          <w:p w14:paraId="5E81FB7A">
            <w:pPr>
              <w:widowControl/>
              <w:spacing w:line="360" w:lineRule="auto"/>
              <w:ind w:firstLine="0" w:firstLineChars="0"/>
              <w:jc w:val="left"/>
              <w:rPr>
                <w:rFonts w:ascii="仿宋" w:hAnsi="仿宋" w:eastAsia="仿宋" w:cs="宋体"/>
                <w:kern w:val="0"/>
                <w:sz w:val="21"/>
                <w:szCs w:val="28"/>
                <w14:ligatures w14:val="none"/>
              </w:rPr>
            </w:pPr>
          </w:p>
        </w:tc>
      </w:tr>
    </w:tbl>
    <w:p w14:paraId="0E310F06">
      <w:pPr>
        <w:widowControl/>
        <w:ind w:left="1400" w:leftChars="500" w:firstLine="0" w:firstLineChars="0"/>
        <w:jc w:val="center"/>
        <w:rPr>
          <w:rFonts w:ascii="仿宋" w:hAnsi="仿宋" w:eastAsia="仿宋" w:cs="宋体"/>
          <w:kern w:val="0"/>
          <w:sz w:val="24"/>
          <w:szCs w:val="28"/>
          <w14:ligatures w14:val="none"/>
        </w:rPr>
      </w:pPr>
      <w:r>
        <w:rPr>
          <w:rFonts w:ascii="仿宋" w:hAnsi="仿宋" w:eastAsia="仿宋" w:cs="宋体"/>
          <w:kern w:val="0"/>
          <w:sz w:val="24"/>
          <w:szCs w:val="28"/>
          <w14:ligatures w14:val="none"/>
        </w:rPr>
        <w:t>表4-5</w:t>
      </w:r>
    </w:p>
    <w:p w14:paraId="6950528E">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0" w:name="_Toc171345681"/>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 xml:space="preserve">.2 </w:t>
      </w:r>
      <w:r>
        <w:rPr>
          <w:rFonts w:hint="eastAsia" w:ascii="Calibri" w:hAnsi="Calibri" w:eastAsia="宋体" w:cs="Times New Roman"/>
          <w:b/>
          <w:bCs/>
          <w:kern w:val="2"/>
          <w:sz w:val="24"/>
          <w:szCs w:val="32"/>
          <w:lang w:val="en-US" w:eastAsia="zh-CN" w:bidi="ar-SA"/>
        </w:rPr>
        <w:t>现场备机备件</w:t>
      </w:r>
      <w:bookmarkEnd w:id="100"/>
    </w:p>
    <w:p w14:paraId="106DF694">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维保商应根据应用系统重要级别和设备的实际状况，除拥有包含</w:t>
      </w:r>
      <w:r>
        <w:rPr>
          <w:rFonts w:ascii="仿宋" w:hAnsi="仿宋" w:eastAsia="仿宋" w:cs="宋体"/>
          <w:kern w:val="0"/>
          <w:sz w:val="24"/>
          <w:szCs w:val="28"/>
          <w14:ligatures w14:val="none"/>
        </w:rPr>
        <w:t>远东</w:t>
      </w:r>
      <w:r>
        <w:rPr>
          <w:rFonts w:hint="eastAsia" w:ascii="仿宋" w:hAnsi="仿宋" w:eastAsia="仿宋" w:cs="宋体"/>
          <w:kern w:val="0"/>
          <w:sz w:val="24"/>
          <w:szCs w:val="28"/>
          <w14:ligatures w14:val="none"/>
        </w:rPr>
        <w:t>参保硬件</w:t>
      </w:r>
      <w:r>
        <w:rPr>
          <w:rFonts w:ascii="仿宋" w:hAnsi="仿宋" w:eastAsia="仿宋" w:cs="宋体"/>
          <w:kern w:val="0"/>
          <w:sz w:val="24"/>
          <w:szCs w:val="28"/>
          <w14:ligatures w14:val="none"/>
        </w:rPr>
        <w:t>设备全部备件</w:t>
      </w:r>
      <w:r>
        <w:rPr>
          <w:rFonts w:hint="eastAsia" w:ascii="仿宋" w:hAnsi="仿宋" w:eastAsia="仿宋" w:cs="宋体"/>
          <w:kern w:val="0"/>
          <w:sz w:val="24"/>
          <w:szCs w:val="28"/>
          <w14:ligatures w14:val="none"/>
        </w:rPr>
        <w:t>的</w:t>
      </w:r>
      <w:r>
        <w:rPr>
          <w:rFonts w:ascii="仿宋" w:hAnsi="仿宋" w:eastAsia="仿宋" w:cs="宋体"/>
          <w:kern w:val="0"/>
          <w:sz w:val="24"/>
          <w:szCs w:val="28"/>
          <w14:ligatures w14:val="none"/>
        </w:rPr>
        <w:t>备件库</w:t>
      </w:r>
      <w:r>
        <w:rPr>
          <w:rFonts w:hint="eastAsia" w:ascii="仿宋" w:hAnsi="仿宋" w:eastAsia="仿宋" w:cs="宋体"/>
          <w:kern w:val="0"/>
          <w:sz w:val="24"/>
          <w:szCs w:val="28"/>
          <w14:ligatures w14:val="none"/>
        </w:rPr>
        <w:t>外</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还</w:t>
      </w:r>
      <w:r>
        <w:rPr>
          <w:rFonts w:ascii="仿宋" w:hAnsi="仿宋" w:eastAsia="仿宋" w:cs="宋体"/>
          <w:kern w:val="0"/>
          <w:sz w:val="24"/>
          <w:szCs w:val="28"/>
          <w14:ligatures w14:val="none"/>
        </w:rPr>
        <w:t>应</w:t>
      </w:r>
      <w:r>
        <w:rPr>
          <w:rFonts w:hint="eastAsia" w:ascii="仿宋" w:hAnsi="仿宋" w:eastAsia="仿宋" w:cs="宋体"/>
          <w:kern w:val="0"/>
          <w:sz w:val="24"/>
          <w:szCs w:val="28"/>
          <w14:ligatures w14:val="none"/>
        </w:rPr>
        <w:t>准备一定</w:t>
      </w:r>
      <w:r>
        <w:rPr>
          <w:rFonts w:ascii="仿宋" w:hAnsi="仿宋" w:eastAsia="仿宋" w:cs="宋体"/>
          <w:kern w:val="0"/>
          <w:sz w:val="24"/>
          <w:szCs w:val="28"/>
          <w14:ligatures w14:val="none"/>
        </w:rPr>
        <w:t>量</w:t>
      </w:r>
      <w:r>
        <w:rPr>
          <w:rFonts w:hint="eastAsia" w:ascii="仿宋" w:hAnsi="仿宋" w:eastAsia="仿宋" w:cs="宋体"/>
          <w:kern w:val="0"/>
          <w:sz w:val="24"/>
          <w:szCs w:val="28"/>
          <w14:ligatures w14:val="none"/>
        </w:rPr>
        <w:t>的现场备机备件以应对紧急情况，从而确保</w:t>
      </w:r>
      <w:r>
        <w:rPr>
          <w:rFonts w:ascii="仿宋" w:hAnsi="仿宋" w:eastAsia="仿宋" w:cs="宋体"/>
          <w:kern w:val="0"/>
          <w:sz w:val="24"/>
          <w:szCs w:val="28"/>
          <w14:ligatures w14:val="none"/>
        </w:rPr>
        <w:t>SLA</w:t>
      </w:r>
      <w:r>
        <w:rPr>
          <w:rFonts w:hint="eastAsia" w:ascii="仿宋" w:hAnsi="仿宋" w:eastAsia="仿宋" w:cs="宋体"/>
          <w:kern w:val="0"/>
          <w:sz w:val="24"/>
          <w:szCs w:val="28"/>
          <w14:ligatures w14:val="none"/>
        </w:rPr>
        <w:t>，维保商提供的备机备件应经远东技术人员的鉴定和确认</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备机</w:t>
      </w:r>
      <w:r>
        <w:rPr>
          <w:rFonts w:ascii="仿宋" w:hAnsi="仿宋" w:eastAsia="仿宋" w:cs="宋体"/>
          <w:kern w:val="0"/>
          <w:sz w:val="24"/>
          <w:szCs w:val="28"/>
          <w14:ligatures w14:val="none"/>
        </w:rPr>
        <w:t>备件</w:t>
      </w:r>
      <w:r>
        <w:rPr>
          <w:rFonts w:hint="eastAsia" w:ascii="仿宋" w:hAnsi="仿宋" w:eastAsia="仿宋" w:cs="宋体"/>
          <w:kern w:val="0"/>
          <w:sz w:val="24"/>
          <w:szCs w:val="28"/>
          <w14:ligatures w14:val="none"/>
        </w:rPr>
        <w:t>标准</w:t>
      </w:r>
      <w:r>
        <w:rPr>
          <w:rFonts w:ascii="仿宋" w:hAnsi="仿宋" w:eastAsia="仿宋" w:cs="宋体"/>
          <w:kern w:val="0"/>
          <w:sz w:val="24"/>
          <w:szCs w:val="28"/>
          <w14:ligatures w14:val="none"/>
        </w:rPr>
        <w:t>如</w:t>
      </w:r>
      <w:r>
        <w:rPr>
          <w:rFonts w:hint="eastAsia" w:ascii="仿宋" w:hAnsi="仿宋" w:eastAsia="仿宋" w:cs="宋体"/>
          <w:kern w:val="0"/>
          <w:sz w:val="24"/>
          <w:szCs w:val="28"/>
          <w14:ligatures w14:val="none"/>
        </w:rPr>
        <w:t>表4</w:t>
      </w:r>
      <w:r>
        <w:rPr>
          <w:rFonts w:ascii="仿宋" w:hAnsi="仿宋" w:eastAsia="仿宋" w:cs="宋体"/>
          <w:kern w:val="0"/>
          <w:sz w:val="24"/>
          <w:szCs w:val="28"/>
          <w14:ligatures w14:val="none"/>
        </w:rPr>
        <w:t>-6：</w:t>
      </w:r>
    </w:p>
    <w:tbl>
      <w:tblPr>
        <w:tblStyle w:val="42"/>
        <w:tblW w:w="82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45"/>
        <w:gridCol w:w="5812"/>
        <w:gridCol w:w="709"/>
      </w:tblGrid>
      <w:tr w14:paraId="5C00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14:paraId="328E608B">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序</w:t>
            </w:r>
          </w:p>
        </w:tc>
        <w:tc>
          <w:tcPr>
            <w:tcW w:w="1245" w:type="dxa"/>
            <w:shd w:val="clear" w:color="auto" w:fill="auto"/>
            <w:vAlign w:val="center"/>
          </w:tcPr>
          <w:p w14:paraId="5B5FDA01">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项目内容</w:t>
            </w:r>
          </w:p>
        </w:tc>
        <w:tc>
          <w:tcPr>
            <w:tcW w:w="5812" w:type="dxa"/>
            <w:shd w:val="clear" w:color="auto" w:fill="auto"/>
            <w:vAlign w:val="center"/>
          </w:tcPr>
          <w:p w14:paraId="14EDE07D">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子</w:t>
            </w:r>
            <w:r>
              <w:rPr>
                <w:rFonts w:ascii="仿宋" w:hAnsi="仿宋" w:eastAsia="仿宋" w:cs="宋体"/>
                <w:kern w:val="0"/>
                <w:sz w:val="24"/>
                <w:szCs w:val="28"/>
                <w14:ligatures w14:val="none"/>
              </w:rPr>
              <w:t>项目</w:t>
            </w:r>
          </w:p>
        </w:tc>
        <w:tc>
          <w:tcPr>
            <w:tcW w:w="709" w:type="dxa"/>
            <w:shd w:val="clear" w:color="auto" w:fill="auto"/>
            <w:vAlign w:val="center"/>
          </w:tcPr>
          <w:p w14:paraId="6C7D4C90">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完成时间</w:t>
            </w:r>
          </w:p>
        </w:tc>
      </w:tr>
      <w:tr w14:paraId="71C5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14:paraId="2461D541">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w:t>
            </w:r>
          </w:p>
        </w:tc>
        <w:tc>
          <w:tcPr>
            <w:tcW w:w="1245" w:type="dxa"/>
            <w:shd w:val="clear" w:color="auto" w:fill="auto"/>
            <w:vAlign w:val="center"/>
          </w:tcPr>
          <w:p w14:paraId="6C2721F6">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现场</w:t>
            </w:r>
          </w:p>
          <w:p w14:paraId="7E0E8F6A">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备机</w:t>
            </w:r>
            <w:r>
              <w:rPr>
                <w:rFonts w:ascii="仿宋" w:hAnsi="仿宋" w:eastAsia="仿宋" w:cs="宋体"/>
                <w:kern w:val="0"/>
                <w:sz w:val="21"/>
                <w:szCs w:val="22"/>
                <w14:ligatures w14:val="none"/>
              </w:rPr>
              <w:t>备件</w:t>
            </w:r>
          </w:p>
        </w:tc>
        <w:tc>
          <w:tcPr>
            <w:tcW w:w="5812" w:type="dxa"/>
            <w:shd w:val="clear" w:color="auto" w:fill="auto"/>
            <w:vAlign w:val="center"/>
          </w:tcPr>
          <w:p w14:paraId="701BFA73">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维保商供应如下规格的存储硬盘各</w:t>
            </w:r>
            <w:r>
              <w:rPr>
                <w:rFonts w:ascii="仿宋" w:hAnsi="仿宋" w:eastAsia="仿宋" w:cs="宋体"/>
                <w:kern w:val="0"/>
                <w:sz w:val="21"/>
                <w:szCs w:val="22"/>
                <w14:ligatures w14:val="none"/>
              </w:rPr>
              <w:t>2</w:t>
            </w:r>
            <w:r>
              <w:rPr>
                <w:rFonts w:hint="eastAsia" w:ascii="仿宋" w:hAnsi="仿宋" w:eastAsia="仿宋" w:cs="宋体"/>
                <w:kern w:val="0"/>
                <w:sz w:val="21"/>
                <w:szCs w:val="22"/>
                <w14:ligatures w14:val="none"/>
              </w:rPr>
              <w:t>块：</w:t>
            </w:r>
          </w:p>
          <w:p w14:paraId="03CB806E">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1、600G SAS 10K部件号</w:t>
            </w:r>
            <w:r>
              <w:rPr>
                <w:rFonts w:ascii="仿宋" w:hAnsi="仿宋" w:eastAsia="仿宋" w:cs="宋体"/>
                <w:kern w:val="0"/>
                <w:sz w:val="21"/>
                <w:szCs w:val="22"/>
                <w14:ligatures w14:val="none"/>
              </w:rPr>
              <w:t>00AR325</w:t>
            </w:r>
            <w:r>
              <w:rPr>
                <w:rFonts w:hint="eastAsia" w:ascii="仿宋" w:hAnsi="仿宋" w:eastAsia="仿宋" w:cs="宋体"/>
                <w:kern w:val="0"/>
                <w:sz w:val="21"/>
                <w:szCs w:val="22"/>
                <w14:ligatures w14:val="none"/>
              </w:rPr>
              <w:t xml:space="preserve"> 固件B56S</w:t>
            </w:r>
          </w:p>
          <w:p w14:paraId="251304F4">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2、900G SAS 10K部件号</w:t>
            </w:r>
            <w:r>
              <w:rPr>
                <w:rFonts w:ascii="仿宋" w:hAnsi="仿宋" w:eastAsia="仿宋" w:cs="宋体"/>
                <w:kern w:val="0"/>
                <w:sz w:val="21"/>
                <w:szCs w:val="22"/>
                <w14:ligatures w14:val="none"/>
              </w:rPr>
              <w:t>00AR32</w:t>
            </w:r>
            <w:r>
              <w:rPr>
                <w:rFonts w:hint="eastAsia" w:ascii="仿宋" w:hAnsi="仿宋" w:eastAsia="仿宋" w:cs="宋体"/>
                <w:kern w:val="0"/>
                <w:sz w:val="21"/>
                <w:szCs w:val="22"/>
                <w14:ligatures w14:val="none"/>
              </w:rPr>
              <w:t>6 固件B56S</w:t>
            </w:r>
          </w:p>
          <w:p w14:paraId="21DAEC98">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3、1.8T SAS 10K部件号</w:t>
            </w:r>
            <w:r>
              <w:rPr>
                <w:rFonts w:ascii="仿宋" w:hAnsi="仿宋" w:eastAsia="仿宋" w:cs="宋体"/>
                <w:kern w:val="0"/>
                <w:sz w:val="21"/>
                <w:szCs w:val="22"/>
                <w14:ligatures w14:val="none"/>
              </w:rPr>
              <w:t>00</w:t>
            </w:r>
            <w:r>
              <w:rPr>
                <w:rFonts w:hint="eastAsia" w:ascii="仿宋" w:hAnsi="仿宋" w:eastAsia="仿宋" w:cs="宋体"/>
                <w:kern w:val="0"/>
                <w:sz w:val="21"/>
                <w:szCs w:val="22"/>
                <w14:ligatures w14:val="none"/>
              </w:rPr>
              <w:t>RX908 固件B5A8</w:t>
            </w:r>
          </w:p>
          <w:p w14:paraId="6DF12539">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4、1.8T SAS 10K部件号</w:t>
            </w:r>
            <w:r>
              <w:rPr>
                <w:rFonts w:ascii="仿宋" w:hAnsi="仿宋" w:eastAsia="仿宋" w:cs="宋体"/>
                <w:kern w:val="0"/>
                <w:sz w:val="21"/>
                <w:szCs w:val="22"/>
                <w14:ligatures w14:val="none"/>
              </w:rPr>
              <w:t>00</w:t>
            </w:r>
            <w:r>
              <w:rPr>
                <w:rFonts w:hint="eastAsia" w:ascii="仿宋" w:hAnsi="仿宋" w:eastAsia="仿宋" w:cs="宋体"/>
                <w:kern w:val="0"/>
                <w:sz w:val="21"/>
                <w:szCs w:val="22"/>
                <w14:ligatures w14:val="none"/>
              </w:rPr>
              <w:t>RX908 固件J5HB</w:t>
            </w:r>
          </w:p>
          <w:p w14:paraId="704646B7">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5、4.0T NL-SAS 7.2K 部件号</w:t>
            </w:r>
            <w:r>
              <w:rPr>
                <w:rFonts w:ascii="仿宋" w:hAnsi="仿宋" w:eastAsia="仿宋" w:cs="宋体"/>
                <w:kern w:val="0"/>
                <w:sz w:val="21"/>
                <w:szCs w:val="22"/>
                <w14:ligatures w14:val="none"/>
              </w:rPr>
              <w:t>00AR322</w:t>
            </w:r>
            <w:r>
              <w:rPr>
                <w:rFonts w:hint="eastAsia" w:ascii="仿宋" w:hAnsi="仿宋" w:eastAsia="仿宋" w:cs="宋体"/>
                <w:kern w:val="0"/>
                <w:sz w:val="21"/>
                <w:szCs w:val="22"/>
                <w14:ligatures w14:val="none"/>
              </w:rPr>
              <w:t>固件BC5G</w:t>
            </w:r>
          </w:p>
          <w:p w14:paraId="4E37D835">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6、4.0T NL-SAS 7.2K 部件号</w:t>
            </w:r>
            <w:r>
              <w:rPr>
                <w:rFonts w:ascii="仿宋" w:hAnsi="仿宋" w:eastAsia="仿宋" w:cs="宋体"/>
                <w:kern w:val="0"/>
                <w:sz w:val="21"/>
                <w:szCs w:val="22"/>
                <w14:ligatures w14:val="none"/>
              </w:rPr>
              <w:t>00AR322</w:t>
            </w:r>
            <w:r>
              <w:rPr>
                <w:rFonts w:hint="eastAsia" w:ascii="仿宋" w:hAnsi="仿宋" w:eastAsia="仿宋" w:cs="宋体"/>
                <w:kern w:val="0"/>
                <w:sz w:val="21"/>
                <w:szCs w:val="22"/>
                <w14:ligatures w14:val="none"/>
              </w:rPr>
              <w:t>固件BC5P</w:t>
            </w:r>
          </w:p>
          <w:p w14:paraId="33B37959">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7、300G SAS 15K 部件号85Y6185 固件B63E</w:t>
            </w:r>
          </w:p>
          <w:p w14:paraId="3DFBC6D9">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8、300G SAS 10K 部件号85Y5862 固件D340</w:t>
            </w:r>
          </w:p>
          <w:p w14:paraId="46691A25">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9、600G SAS 10K 部件号00Y2683 固件J2E8</w:t>
            </w:r>
          </w:p>
          <w:p w14:paraId="3E4703CC">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10、600G SAS 10K 部件号00Y5800 固件J2E9</w:t>
            </w:r>
          </w:p>
          <w:p w14:paraId="0B2315B5">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11、2TB NL-SAS 7.2K 型号HUS724020ALS640固件A1CD</w:t>
            </w:r>
          </w:p>
          <w:p w14:paraId="0ECD1D29">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w:t>
            </w:r>
            <w:r>
              <w:rPr>
                <w:rFonts w:ascii="仿宋" w:hAnsi="仿宋" w:eastAsia="仿宋" w:cs="宋体"/>
                <w:kern w:val="0"/>
                <w:sz w:val="21"/>
                <w:szCs w:val="22"/>
                <w14:ligatures w14:val="none"/>
              </w:rPr>
              <w:t>2</w:t>
            </w:r>
            <w:r>
              <w:rPr>
                <w:rFonts w:hint="eastAsia" w:ascii="仿宋" w:hAnsi="仿宋" w:eastAsia="仿宋" w:cs="宋体"/>
                <w:kern w:val="0"/>
                <w:sz w:val="21"/>
                <w:szCs w:val="22"/>
                <w14:ligatures w14:val="none"/>
              </w:rPr>
              <w:t>、600G SAS 10K 部件号</w:t>
            </w:r>
            <w:r>
              <w:rPr>
                <w:rFonts w:ascii="仿宋" w:hAnsi="仿宋" w:eastAsia="仿宋" w:cs="宋体"/>
                <w:kern w:val="0"/>
                <w:sz w:val="21"/>
                <w:szCs w:val="22"/>
                <w14:ligatures w14:val="none"/>
              </w:rPr>
              <w:t>005053151</w:t>
            </w:r>
            <w:r>
              <w:rPr>
                <w:rFonts w:hint="eastAsia" w:ascii="仿宋" w:hAnsi="仿宋" w:eastAsia="仿宋" w:cs="宋体"/>
                <w:kern w:val="0"/>
                <w:sz w:val="21"/>
                <w:szCs w:val="22"/>
                <w14:ligatures w14:val="none"/>
              </w:rPr>
              <w:t xml:space="preserve"> 固件</w:t>
            </w:r>
            <w:r>
              <w:rPr>
                <w:rFonts w:ascii="仿宋" w:hAnsi="仿宋" w:eastAsia="仿宋" w:cs="宋体"/>
                <w:kern w:val="0"/>
                <w:sz w:val="21"/>
                <w:szCs w:val="22"/>
                <w14:ligatures w14:val="none"/>
              </w:rPr>
              <w:t>0F09</w:t>
            </w:r>
          </w:p>
          <w:p w14:paraId="57AB1CDA">
            <w:pPr>
              <w:widowControl/>
              <w:spacing w:line="276"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1</w:t>
            </w:r>
            <w:r>
              <w:rPr>
                <w:rFonts w:ascii="仿宋" w:hAnsi="仿宋" w:eastAsia="仿宋" w:cs="宋体"/>
                <w:kern w:val="0"/>
                <w:sz w:val="21"/>
                <w:szCs w:val="22"/>
                <w14:ligatures w14:val="none"/>
              </w:rPr>
              <w:t>3</w:t>
            </w:r>
            <w:r>
              <w:rPr>
                <w:rFonts w:hint="eastAsia" w:ascii="仿宋" w:hAnsi="仿宋" w:eastAsia="仿宋" w:cs="宋体"/>
                <w:kern w:val="0"/>
                <w:sz w:val="21"/>
                <w:szCs w:val="22"/>
                <w14:ligatures w14:val="none"/>
              </w:rPr>
              <w:t>、600G SAS 10K 部件号00Y</w:t>
            </w:r>
            <w:r>
              <w:rPr>
                <w:rFonts w:ascii="仿宋" w:hAnsi="仿宋" w:eastAsia="仿宋" w:cs="宋体"/>
                <w:kern w:val="0"/>
                <w:sz w:val="21"/>
                <w:szCs w:val="22"/>
                <w14:ligatures w14:val="none"/>
              </w:rPr>
              <w:t>2430</w:t>
            </w:r>
            <w:r>
              <w:rPr>
                <w:rFonts w:hint="eastAsia" w:ascii="仿宋" w:hAnsi="仿宋" w:eastAsia="仿宋" w:cs="宋体"/>
                <w:kern w:val="0"/>
                <w:sz w:val="21"/>
                <w:szCs w:val="22"/>
                <w14:ligatures w14:val="none"/>
              </w:rPr>
              <w:t xml:space="preserve"> 固件B56H</w:t>
            </w:r>
          </w:p>
          <w:p w14:paraId="3218A5D7">
            <w:pPr>
              <w:widowControl/>
              <w:spacing w:line="276" w:lineRule="auto"/>
              <w:ind w:firstLine="0" w:firstLineChars="0"/>
              <w:jc w:val="left"/>
              <w:rPr>
                <w:rFonts w:ascii="仿宋" w:hAnsi="仿宋" w:eastAsia="仿宋" w:cs="宋体"/>
                <w:kern w:val="0"/>
                <w:sz w:val="21"/>
                <w:szCs w:val="22"/>
                <w14:ligatures w14:val="none"/>
              </w:rPr>
            </w:pPr>
            <w:r>
              <w:rPr>
                <w:rFonts w:ascii="仿宋" w:hAnsi="仿宋" w:eastAsia="仿宋" w:cs="宋体"/>
                <w:kern w:val="0"/>
                <w:sz w:val="21"/>
                <w:szCs w:val="22"/>
                <w14:ligatures w14:val="none"/>
              </w:rPr>
              <w:t>14</w:t>
            </w:r>
            <w:r>
              <w:rPr>
                <w:rFonts w:hint="eastAsia" w:ascii="仿宋" w:hAnsi="仿宋" w:eastAsia="仿宋" w:cs="宋体"/>
                <w:kern w:val="0"/>
                <w:sz w:val="21"/>
                <w:szCs w:val="22"/>
                <w14:ligatures w14:val="none"/>
              </w:rPr>
              <w:t>、1.</w:t>
            </w:r>
            <w:r>
              <w:rPr>
                <w:rFonts w:ascii="仿宋" w:hAnsi="仿宋" w:eastAsia="仿宋" w:cs="宋体"/>
                <w:kern w:val="0"/>
                <w:sz w:val="21"/>
                <w:szCs w:val="22"/>
                <w14:ligatures w14:val="none"/>
              </w:rPr>
              <w:t xml:space="preserve">2/1.8T 10K </w:t>
            </w:r>
            <w:r>
              <w:rPr>
                <w:rFonts w:hint="eastAsia" w:ascii="仿宋" w:hAnsi="仿宋" w:eastAsia="仿宋" w:cs="宋体"/>
                <w:kern w:val="0"/>
                <w:sz w:val="21"/>
                <w:szCs w:val="22"/>
                <w14:ligatures w14:val="none"/>
              </w:rPr>
              <w:t>型号</w:t>
            </w:r>
            <w:r>
              <w:rPr>
                <w:rFonts w:ascii="仿宋" w:hAnsi="仿宋" w:eastAsia="仿宋" w:cs="宋体"/>
                <w:kern w:val="0"/>
                <w:sz w:val="21"/>
                <w:szCs w:val="22"/>
                <w14:ligatures w14:val="none"/>
              </w:rPr>
              <w:t>ST1800MM0008</w:t>
            </w:r>
            <w:r>
              <w:rPr>
                <w:rFonts w:hint="eastAsia" w:ascii="仿宋" w:hAnsi="仿宋" w:eastAsia="仿宋" w:cs="宋体"/>
                <w:kern w:val="0"/>
                <w:sz w:val="21"/>
                <w:szCs w:val="22"/>
                <w14:ligatures w14:val="none"/>
              </w:rPr>
              <w:t>固件K004</w:t>
            </w:r>
          </w:p>
          <w:p w14:paraId="37628900">
            <w:pPr>
              <w:widowControl/>
              <w:spacing w:line="276" w:lineRule="auto"/>
              <w:ind w:firstLine="0" w:firstLineChars="0"/>
              <w:jc w:val="left"/>
              <w:rPr>
                <w:rFonts w:ascii="仿宋" w:hAnsi="仿宋" w:eastAsia="仿宋" w:cs="宋体"/>
                <w:kern w:val="0"/>
                <w:sz w:val="21"/>
                <w:szCs w:val="22"/>
                <w14:ligatures w14:val="none"/>
              </w:rPr>
            </w:pPr>
            <w:r>
              <w:rPr>
                <w:rFonts w:ascii="仿宋" w:hAnsi="仿宋" w:eastAsia="仿宋" w:cs="宋体"/>
                <w:kern w:val="0"/>
                <w:sz w:val="21"/>
                <w:szCs w:val="22"/>
                <w14:ligatures w14:val="none"/>
              </w:rPr>
              <w:t>15</w:t>
            </w:r>
            <w:r>
              <w:rPr>
                <w:rFonts w:hint="eastAsia" w:ascii="仿宋" w:hAnsi="仿宋" w:eastAsia="仿宋" w:cs="宋体"/>
                <w:kern w:val="0"/>
                <w:sz w:val="21"/>
                <w:szCs w:val="22"/>
                <w14:ligatures w14:val="none"/>
              </w:rPr>
              <w:t>、9</w:t>
            </w:r>
            <w:r>
              <w:rPr>
                <w:rFonts w:ascii="仿宋" w:hAnsi="仿宋" w:eastAsia="仿宋" w:cs="宋体"/>
                <w:kern w:val="0"/>
                <w:sz w:val="21"/>
                <w:szCs w:val="22"/>
                <w14:ligatures w14:val="none"/>
              </w:rPr>
              <w:t>00</w:t>
            </w:r>
            <w:r>
              <w:rPr>
                <w:rFonts w:hint="eastAsia" w:ascii="仿宋" w:hAnsi="仿宋" w:eastAsia="仿宋" w:cs="宋体"/>
                <w:kern w:val="0"/>
                <w:sz w:val="21"/>
                <w:szCs w:val="22"/>
                <w14:ligatures w14:val="none"/>
              </w:rPr>
              <w:t>G</w:t>
            </w:r>
            <w:r>
              <w:rPr>
                <w:rFonts w:ascii="仿宋" w:hAnsi="仿宋" w:eastAsia="仿宋" w:cs="宋体"/>
                <w:kern w:val="0"/>
                <w:sz w:val="21"/>
                <w:szCs w:val="22"/>
                <w14:ligatures w14:val="none"/>
              </w:rPr>
              <w:t xml:space="preserve"> </w:t>
            </w:r>
            <w:r>
              <w:rPr>
                <w:rFonts w:hint="eastAsia" w:ascii="仿宋" w:hAnsi="仿宋" w:eastAsia="仿宋" w:cs="宋体"/>
                <w:kern w:val="0"/>
                <w:sz w:val="21"/>
                <w:szCs w:val="22"/>
                <w14:ligatures w14:val="none"/>
              </w:rPr>
              <w:t>SAS</w:t>
            </w:r>
            <w:r>
              <w:rPr>
                <w:rFonts w:ascii="仿宋" w:hAnsi="仿宋" w:eastAsia="仿宋" w:cs="宋体"/>
                <w:kern w:val="0"/>
                <w:sz w:val="21"/>
                <w:szCs w:val="22"/>
                <w14:ligatures w14:val="none"/>
              </w:rPr>
              <w:t xml:space="preserve"> </w:t>
            </w:r>
            <w:r>
              <w:rPr>
                <w:rFonts w:hint="eastAsia" w:ascii="仿宋" w:hAnsi="仿宋" w:eastAsia="仿宋" w:cs="宋体"/>
                <w:kern w:val="0"/>
                <w:sz w:val="21"/>
                <w:szCs w:val="22"/>
                <w14:ligatures w14:val="none"/>
              </w:rPr>
              <w:t>SSD</w:t>
            </w:r>
            <w:r>
              <w:rPr>
                <w:rFonts w:ascii="仿宋" w:hAnsi="仿宋" w:eastAsia="仿宋" w:cs="宋体"/>
                <w:kern w:val="0"/>
                <w:sz w:val="21"/>
                <w:szCs w:val="22"/>
                <w14:ligatures w14:val="none"/>
              </w:rPr>
              <w:t xml:space="preserve"> </w:t>
            </w:r>
            <w:r>
              <w:rPr>
                <w:rFonts w:hint="eastAsia" w:ascii="仿宋" w:hAnsi="仿宋" w:eastAsia="仿宋" w:cs="宋体"/>
                <w:kern w:val="0"/>
                <w:sz w:val="21"/>
                <w:szCs w:val="22"/>
                <w14:ligatures w14:val="none"/>
              </w:rPr>
              <w:t>型号</w:t>
            </w:r>
            <w:r>
              <w:rPr>
                <w:rFonts w:ascii="仿宋" w:hAnsi="仿宋" w:eastAsia="仿宋" w:cs="宋体"/>
                <w:kern w:val="0"/>
                <w:sz w:val="21"/>
                <w:szCs w:val="22"/>
                <w14:ligatures w14:val="none"/>
              </w:rPr>
              <w:t>HSSD-D5222AM5900</w:t>
            </w:r>
            <w:r>
              <w:rPr>
                <w:rFonts w:hint="eastAsia" w:ascii="仿宋" w:hAnsi="仿宋" w:eastAsia="仿宋" w:cs="宋体"/>
                <w:kern w:val="0"/>
                <w:sz w:val="21"/>
                <w:szCs w:val="22"/>
                <w14:ligatures w14:val="none"/>
              </w:rPr>
              <w:t>固件</w:t>
            </w:r>
            <w:r>
              <w:rPr>
                <w:rFonts w:ascii="仿宋" w:hAnsi="仿宋" w:eastAsia="仿宋" w:cs="宋体"/>
                <w:kern w:val="0"/>
                <w:sz w:val="21"/>
                <w:szCs w:val="22"/>
                <w14:ligatures w14:val="none"/>
              </w:rPr>
              <w:t>1325</w:t>
            </w:r>
          </w:p>
        </w:tc>
        <w:tc>
          <w:tcPr>
            <w:tcW w:w="709" w:type="dxa"/>
            <w:vMerge w:val="restart"/>
            <w:shd w:val="clear" w:color="auto" w:fill="auto"/>
            <w:vAlign w:val="center"/>
          </w:tcPr>
          <w:p w14:paraId="46E2AD22">
            <w:pPr>
              <w:widowControl/>
              <w:spacing w:line="360" w:lineRule="auto"/>
              <w:ind w:firstLine="0" w:firstLineChars="0"/>
              <w:jc w:val="center"/>
              <w:rPr>
                <w:rFonts w:ascii="仿宋" w:hAnsi="仿宋" w:eastAsia="仿宋" w:cs="宋体"/>
                <w:kern w:val="0"/>
                <w:sz w:val="21"/>
                <w:szCs w:val="22"/>
                <w14:ligatures w14:val="none"/>
              </w:rPr>
            </w:pPr>
          </w:p>
        </w:tc>
      </w:tr>
      <w:tr w14:paraId="134A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6" w:type="dxa"/>
            <w:vMerge w:val="restart"/>
            <w:shd w:val="clear" w:color="auto" w:fill="auto"/>
            <w:vAlign w:val="center"/>
          </w:tcPr>
          <w:p w14:paraId="02A16542">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2</w:t>
            </w:r>
          </w:p>
        </w:tc>
        <w:tc>
          <w:tcPr>
            <w:tcW w:w="1245" w:type="dxa"/>
            <w:vMerge w:val="restart"/>
            <w:shd w:val="clear" w:color="auto" w:fill="auto"/>
            <w:vAlign w:val="center"/>
          </w:tcPr>
          <w:p w14:paraId="76ED955D">
            <w:pPr>
              <w:widowControl/>
              <w:spacing w:line="360" w:lineRule="auto"/>
              <w:ind w:firstLine="0" w:firstLineChars="0"/>
              <w:jc w:val="center"/>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非</w:t>
            </w:r>
            <w:r>
              <w:rPr>
                <w:rFonts w:ascii="仿宋" w:hAnsi="仿宋" w:eastAsia="仿宋" w:cs="宋体"/>
                <w:kern w:val="0"/>
                <w:sz w:val="21"/>
                <w:szCs w:val="22"/>
                <w14:ligatures w14:val="none"/>
              </w:rPr>
              <w:t>现场</w:t>
            </w:r>
          </w:p>
          <w:p w14:paraId="3109BE25">
            <w:pPr>
              <w:widowControl/>
              <w:spacing w:line="360" w:lineRule="auto"/>
              <w:ind w:firstLine="0" w:firstLineChars="0"/>
              <w:jc w:val="center"/>
              <w:rPr>
                <w:rFonts w:ascii="仿宋" w:hAnsi="仿宋" w:eastAsia="仿宋" w:cs="宋体"/>
                <w:kern w:val="0"/>
                <w:sz w:val="21"/>
                <w:szCs w:val="22"/>
                <w14:ligatures w14:val="none"/>
              </w:rPr>
            </w:pPr>
            <w:r>
              <w:rPr>
                <w:rFonts w:ascii="仿宋" w:hAnsi="仿宋" w:eastAsia="仿宋" w:cs="宋体"/>
                <w:kern w:val="0"/>
                <w:sz w:val="21"/>
                <w:szCs w:val="22"/>
                <w14:ligatures w14:val="none"/>
              </w:rPr>
              <w:t>备机</w:t>
            </w:r>
            <w:r>
              <w:rPr>
                <w:rFonts w:hint="eastAsia" w:ascii="仿宋" w:hAnsi="仿宋" w:eastAsia="仿宋" w:cs="宋体"/>
                <w:kern w:val="0"/>
                <w:sz w:val="21"/>
                <w:szCs w:val="22"/>
                <w14:ligatures w14:val="none"/>
              </w:rPr>
              <w:t>备件</w:t>
            </w:r>
          </w:p>
        </w:tc>
        <w:tc>
          <w:tcPr>
            <w:tcW w:w="5812" w:type="dxa"/>
            <w:tcBorders>
              <w:bottom w:val="single" w:color="auto" w:sz="4" w:space="0"/>
            </w:tcBorders>
            <w:shd w:val="clear" w:color="auto" w:fill="auto"/>
            <w:vAlign w:val="center"/>
          </w:tcPr>
          <w:p w14:paraId="62643124">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不少于20TB容量的全闪阵列×1</w:t>
            </w:r>
          </w:p>
        </w:tc>
        <w:tc>
          <w:tcPr>
            <w:tcW w:w="709" w:type="dxa"/>
            <w:vMerge w:val="continue"/>
            <w:shd w:val="clear" w:color="auto" w:fill="auto"/>
            <w:vAlign w:val="center"/>
          </w:tcPr>
          <w:p w14:paraId="48890996">
            <w:pPr>
              <w:widowControl/>
              <w:spacing w:line="360" w:lineRule="auto"/>
              <w:ind w:firstLine="0" w:firstLineChars="0"/>
              <w:jc w:val="center"/>
              <w:rPr>
                <w:rFonts w:ascii="仿宋" w:hAnsi="仿宋" w:eastAsia="仿宋" w:cs="宋体"/>
                <w:kern w:val="0"/>
                <w:sz w:val="21"/>
                <w:szCs w:val="22"/>
                <w14:ligatures w14:val="none"/>
              </w:rPr>
            </w:pPr>
          </w:p>
        </w:tc>
      </w:tr>
      <w:tr w14:paraId="6640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6" w:type="dxa"/>
            <w:vMerge w:val="continue"/>
            <w:shd w:val="clear" w:color="auto" w:fill="auto"/>
            <w:vAlign w:val="center"/>
          </w:tcPr>
          <w:p w14:paraId="128586BB">
            <w:pPr>
              <w:widowControl/>
              <w:spacing w:line="360" w:lineRule="auto"/>
              <w:ind w:firstLine="0" w:firstLineChars="0"/>
              <w:jc w:val="center"/>
              <w:rPr>
                <w:rFonts w:ascii="仿宋" w:hAnsi="仿宋" w:eastAsia="仿宋" w:cs="宋体"/>
                <w:kern w:val="0"/>
                <w:sz w:val="21"/>
                <w:szCs w:val="22"/>
                <w14:ligatures w14:val="none"/>
              </w:rPr>
            </w:pPr>
          </w:p>
        </w:tc>
        <w:tc>
          <w:tcPr>
            <w:tcW w:w="1245" w:type="dxa"/>
            <w:vMerge w:val="continue"/>
            <w:shd w:val="clear" w:color="auto" w:fill="auto"/>
            <w:vAlign w:val="center"/>
          </w:tcPr>
          <w:p w14:paraId="03ED10B4">
            <w:pPr>
              <w:widowControl/>
              <w:spacing w:line="360" w:lineRule="auto"/>
              <w:ind w:firstLine="0" w:firstLineChars="0"/>
              <w:jc w:val="center"/>
              <w:rPr>
                <w:rFonts w:ascii="仿宋" w:hAnsi="仿宋" w:eastAsia="仿宋" w:cs="宋体"/>
                <w:kern w:val="0"/>
                <w:sz w:val="21"/>
                <w:szCs w:val="22"/>
                <w14:ligatures w14:val="none"/>
              </w:rPr>
            </w:pPr>
          </w:p>
        </w:tc>
        <w:tc>
          <w:tcPr>
            <w:tcW w:w="5812" w:type="dxa"/>
            <w:tcBorders>
              <w:bottom w:val="single" w:color="auto" w:sz="4" w:space="0"/>
            </w:tcBorders>
            <w:shd w:val="clear" w:color="auto" w:fill="auto"/>
            <w:vAlign w:val="center"/>
          </w:tcPr>
          <w:p w14:paraId="120F7487">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华为</w:t>
            </w:r>
            <w:r>
              <w:rPr>
                <w:rFonts w:ascii="仿宋" w:hAnsi="仿宋" w:eastAsia="仿宋" w:cs="宋体"/>
                <w:kern w:val="0"/>
                <w:sz w:val="21"/>
                <w:szCs w:val="22"/>
                <w14:ligatures w14:val="none"/>
              </w:rPr>
              <w:t>S12708</w:t>
            </w:r>
            <w:r>
              <w:rPr>
                <w:rFonts w:hint="eastAsia" w:ascii="仿宋" w:hAnsi="仿宋" w:eastAsia="仿宋" w:cs="宋体"/>
                <w:kern w:val="0"/>
                <w:sz w:val="21"/>
                <w:szCs w:val="22"/>
                <w14:ligatures w14:val="none"/>
              </w:rPr>
              <w:t>或同等</w:t>
            </w:r>
            <w:r>
              <w:rPr>
                <w:rFonts w:ascii="仿宋" w:hAnsi="仿宋" w:eastAsia="仿宋" w:cs="宋体"/>
                <w:kern w:val="0"/>
                <w:sz w:val="21"/>
                <w:szCs w:val="22"/>
                <w14:ligatures w14:val="none"/>
              </w:rPr>
              <w:t>能力</w:t>
            </w:r>
            <w:r>
              <w:rPr>
                <w:rFonts w:hint="eastAsia" w:ascii="仿宋" w:hAnsi="仿宋" w:eastAsia="仿宋" w:cs="宋体"/>
                <w:kern w:val="0"/>
                <w:sz w:val="21"/>
                <w:szCs w:val="22"/>
                <w14:ligatures w14:val="none"/>
              </w:rPr>
              <w:t>的核心</w:t>
            </w:r>
            <w:r>
              <w:rPr>
                <w:rFonts w:ascii="仿宋" w:hAnsi="仿宋" w:eastAsia="仿宋" w:cs="宋体"/>
                <w:kern w:val="0"/>
                <w:sz w:val="21"/>
                <w:szCs w:val="22"/>
                <w14:ligatures w14:val="none"/>
              </w:rPr>
              <w:t>交换机</w:t>
            </w:r>
            <w:r>
              <w:rPr>
                <w:rFonts w:hint="eastAsia" w:ascii="仿宋" w:hAnsi="仿宋" w:eastAsia="仿宋" w:cs="宋体"/>
                <w:kern w:val="0"/>
                <w:sz w:val="21"/>
                <w:szCs w:val="22"/>
                <w14:ligatures w14:val="none"/>
              </w:rPr>
              <w:t>×1</w:t>
            </w:r>
          </w:p>
        </w:tc>
        <w:tc>
          <w:tcPr>
            <w:tcW w:w="709" w:type="dxa"/>
            <w:vMerge w:val="continue"/>
            <w:shd w:val="clear" w:color="auto" w:fill="auto"/>
            <w:vAlign w:val="center"/>
          </w:tcPr>
          <w:p w14:paraId="55054DAD">
            <w:pPr>
              <w:widowControl/>
              <w:spacing w:line="360" w:lineRule="auto"/>
              <w:ind w:firstLine="0" w:firstLineChars="0"/>
              <w:jc w:val="center"/>
              <w:rPr>
                <w:rFonts w:ascii="仿宋" w:hAnsi="仿宋" w:eastAsia="仿宋" w:cs="宋体"/>
                <w:kern w:val="0"/>
                <w:sz w:val="21"/>
                <w:szCs w:val="22"/>
                <w14:ligatures w14:val="none"/>
              </w:rPr>
            </w:pPr>
          </w:p>
        </w:tc>
      </w:tr>
      <w:tr w14:paraId="0E9B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dxa"/>
            <w:vMerge w:val="continue"/>
            <w:shd w:val="clear" w:color="auto" w:fill="auto"/>
            <w:vAlign w:val="center"/>
          </w:tcPr>
          <w:p w14:paraId="5D394DD7">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72EE3EEB">
            <w:pPr>
              <w:widowControl/>
              <w:spacing w:line="360" w:lineRule="auto"/>
              <w:ind w:firstLine="0" w:firstLineChars="0"/>
              <w:jc w:val="center"/>
              <w:rPr>
                <w:rFonts w:ascii="仿宋" w:hAnsi="仿宋" w:eastAsia="仿宋" w:cs="宋体"/>
                <w:kern w:val="0"/>
                <w:sz w:val="21"/>
                <w:szCs w:val="22"/>
                <w14:ligatures w14:val="none"/>
              </w:rPr>
            </w:pPr>
          </w:p>
        </w:tc>
        <w:tc>
          <w:tcPr>
            <w:tcW w:w="5812" w:type="dxa"/>
            <w:tcBorders>
              <w:top w:val="single" w:color="auto" w:sz="4" w:space="0"/>
              <w:bottom w:val="single" w:color="auto" w:sz="4" w:space="0"/>
            </w:tcBorders>
            <w:shd w:val="clear" w:color="auto" w:fill="auto"/>
            <w:vAlign w:val="center"/>
          </w:tcPr>
          <w:p w14:paraId="3D60D4DC">
            <w:pPr>
              <w:widowControl/>
              <w:spacing w:line="360" w:lineRule="auto"/>
              <w:ind w:firstLine="0" w:firstLineChars="0"/>
              <w:jc w:val="left"/>
              <w:rPr>
                <w:rFonts w:ascii="仿宋" w:hAnsi="仿宋" w:eastAsia="仿宋" w:cs="宋体"/>
                <w:kern w:val="0"/>
                <w:sz w:val="21"/>
                <w:szCs w:val="22"/>
                <w14:ligatures w14:val="none"/>
              </w:rPr>
            </w:pPr>
            <w:r>
              <w:rPr>
                <w:rFonts w:ascii="仿宋" w:hAnsi="仿宋" w:eastAsia="仿宋" w:cs="宋体"/>
                <w:kern w:val="0"/>
                <w:sz w:val="21"/>
                <w:szCs w:val="22"/>
                <w14:ligatures w14:val="none"/>
              </w:rPr>
              <w:t>80</w:t>
            </w:r>
            <w:r>
              <w:rPr>
                <w:rFonts w:hint="eastAsia" w:ascii="仿宋" w:hAnsi="仿宋" w:eastAsia="仿宋" w:cs="宋体"/>
                <w:kern w:val="0"/>
                <w:sz w:val="21"/>
                <w:szCs w:val="22"/>
                <w14:ligatures w14:val="none"/>
              </w:rPr>
              <w:t>公里级博科系光交8Gb单模模块×2</w:t>
            </w:r>
          </w:p>
        </w:tc>
        <w:tc>
          <w:tcPr>
            <w:tcW w:w="709" w:type="dxa"/>
            <w:vMerge w:val="continue"/>
            <w:shd w:val="clear" w:color="auto" w:fill="auto"/>
            <w:vAlign w:val="center"/>
          </w:tcPr>
          <w:p w14:paraId="51C21734">
            <w:pPr>
              <w:widowControl/>
              <w:spacing w:line="360" w:lineRule="auto"/>
              <w:ind w:firstLine="0" w:firstLineChars="0"/>
              <w:jc w:val="left"/>
              <w:rPr>
                <w:rFonts w:ascii="仿宋" w:hAnsi="仿宋" w:eastAsia="仿宋" w:cs="宋体"/>
                <w:kern w:val="0"/>
                <w:sz w:val="24"/>
                <w:szCs w:val="28"/>
                <w14:ligatures w14:val="none"/>
              </w:rPr>
            </w:pPr>
          </w:p>
        </w:tc>
      </w:tr>
      <w:tr w14:paraId="153F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dxa"/>
            <w:vMerge w:val="continue"/>
            <w:shd w:val="clear" w:color="auto" w:fill="auto"/>
            <w:vAlign w:val="center"/>
          </w:tcPr>
          <w:p w14:paraId="769D1520">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72822033">
            <w:pPr>
              <w:widowControl/>
              <w:spacing w:line="360" w:lineRule="auto"/>
              <w:ind w:firstLine="0" w:firstLineChars="0"/>
              <w:jc w:val="center"/>
              <w:rPr>
                <w:rFonts w:ascii="仿宋" w:hAnsi="仿宋" w:eastAsia="仿宋" w:cs="宋体"/>
                <w:kern w:val="0"/>
                <w:sz w:val="21"/>
                <w:szCs w:val="22"/>
                <w14:ligatures w14:val="none"/>
              </w:rPr>
            </w:pPr>
          </w:p>
        </w:tc>
        <w:tc>
          <w:tcPr>
            <w:tcW w:w="5812" w:type="dxa"/>
            <w:tcBorders>
              <w:top w:val="single" w:color="auto" w:sz="4" w:space="0"/>
              <w:bottom w:val="single" w:color="auto" w:sz="4" w:space="0"/>
            </w:tcBorders>
            <w:shd w:val="clear" w:color="auto" w:fill="auto"/>
            <w:vAlign w:val="center"/>
          </w:tcPr>
          <w:p w14:paraId="34985DCE">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8</w:t>
            </w:r>
            <w:r>
              <w:rPr>
                <w:rFonts w:ascii="仿宋" w:hAnsi="仿宋" w:eastAsia="仿宋" w:cs="宋体"/>
                <w:kern w:val="0"/>
                <w:sz w:val="21"/>
                <w:szCs w:val="22"/>
                <w14:ligatures w14:val="none"/>
              </w:rPr>
              <w:t>0</w:t>
            </w:r>
            <w:r>
              <w:rPr>
                <w:rFonts w:hint="eastAsia" w:ascii="仿宋" w:hAnsi="仿宋" w:eastAsia="仿宋" w:cs="宋体"/>
                <w:kern w:val="0"/>
                <w:sz w:val="21"/>
                <w:szCs w:val="22"/>
                <w14:ligatures w14:val="none"/>
              </w:rPr>
              <w:t>公里级华为1</w:t>
            </w:r>
            <w:r>
              <w:rPr>
                <w:rFonts w:ascii="仿宋" w:hAnsi="仿宋" w:eastAsia="仿宋" w:cs="宋体"/>
                <w:kern w:val="0"/>
                <w:sz w:val="21"/>
                <w:szCs w:val="22"/>
                <w14:ligatures w14:val="none"/>
              </w:rPr>
              <w:t>0</w:t>
            </w:r>
            <w:r>
              <w:rPr>
                <w:rFonts w:hint="eastAsia" w:ascii="仿宋" w:hAnsi="仿宋" w:eastAsia="仿宋" w:cs="宋体"/>
                <w:kern w:val="0"/>
                <w:sz w:val="21"/>
                <w:szCs w:val="22"/>
                <w14:ligatures w14:val="none"/>
              </w:rPr>
              <w:t>Gb单模模块×2</w:t>
            </w:r>
          </w:p>
        </w:tc>
        <w:tc>
          <w:tcPr>
            <w:tcW w:w="709" w:type="dxa"/>
            <w:vMerge w:val="continue"/>
            <w:shd w:val="clear" w:color="auto" w:fill="auto"/>
            <w:vAlign w:val="center"/>
          </w:tcPr>
          <w:p w14:paraId="3898CF03">
            <w:pPr>
              <w:widowControl/>
              <w:spacing w:line="360" w:lineRule="auto"/>
              <w:ind w:firstLine="0" w:firstLineChars="0"/>
              <w:jc w:val="left"/>
              <w:rPr>
                <w:rFonts w:ascii="仿宋" w:hAnsi="仿宋" w:eastAsia="仿宋" w:cs="宋体"/>
                <w:kern w:val="0"/>
                <w:sz w:val="24"/>
                <w:szCs w:val="28"/>
                <w14:ligatures w14:val="none"/>
              </w:rPr>
            </w:pPr>
          </w:p>
        </w:tc>
      </w:tr>
      <w:tr w14:paraId="39C1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dxa"/>
            <w:vMerge w:val="continue"/>
            <w:shd w:val="clear" w:color="auto" w:fill="auto"/>
            <w:vAlign w:val="center"/>
          </w:tcPr>
          <w:p w14:paraId="7FB41FF7">
            <w:pPr>
              <w:widowControl/>
              <w:spacing w:line="360" w:lineRule="auto"/>
              <w:ind w:firstLine="0" w:firstLineChars="0"/>
              <w:jc w:val="center"/>
              <w:rPr>
                <w:rFonts w:ascii="仿宋" w:hAnsi="仿宋" w:eastAsia="仿宋" w:cs="宋体"/>
                <w:kern w:val="0"/>
                <w:sz w:val="21"/>
                <w:szCs w:val="28"/>
                <w14:ligatures w14:val="none"/>
              </w:rPr>
            </w:pPr>
          </w:p>
        </w:tc>
        <w:tc>
          <w:tcPr>
            <w:tcW w:w="1245" w:type="dxa"/>
            <w:vMerge w:val="continue"/>
            <w:shd w:val="clear" w:color="auto" w:fill="auto"/>
            <w:vAlign w:val="center"/>
          </w:tcPr>
          <w:p w14:paraId="617A41F1">
            <w:pPr>
              <w:widowControl/>
              <w:spacing w:line="360" w:lineRule="auto"/>
              <w:ind w:firstLine="0" w:firstLineChars="0"/>
              <w:jc w:val="center"/>
              <w:rPr>
                <w:rFonts w:ascii="仿宋" w:hAnsi="仿宋" w:eastAsia="仿宋" w:cs="宋体"/>
                <w:kern w:val="0"/>
                <w:sz w:val="21"/>
                <w:szCs w:val="22"/>
                <w14:ligatures w14:val="none"/>
              </w:rPr>
            </w:pPr>
          </w:p>
        </w:tc>
        <w:tc>
          <w:tcPr>
            <w:tcW w:w="5812" w:type="dxa"/>
            <w:tcBorders>
              <w:top w:val="single" w:color="auto" w:sz="4" w:space="0"/>
              <w:bottom w:val="single" w:color="auto" w:sz="4" w:space="0"/>
            </w:tcBorders>
            <w:shd w:val="clear" w:color="auto" w:fill="auto"/>
            <w:vAlign w:val="center"/>
          </w:tcPr>
          <w:p w14:paraId="064EE63F">
            <w:pPr>
              <w:widowControl/>
              <w:spacing w:line="360" w:lineRule="auto"/>
              <w:ind w:firstLine="0" w:firstLineChars="0"/>
              <w:jc w:val="left"/>
              <w:rPr>
                <w:rFonts w:ascii="仿宋" w:hAnsi="仿宋" w:eastAsia="仿宋" w:cs="宋体"/>
                <w:kern w:val="0"/>
                <w:sz w:val="21"/>
                <w:szCs w:val="22"/>
                <w14:ligatures w14:val="none"/>
              </w:rPr>
            </w:pPr>
            <w:r>
              <w:rPr>
                <w:rFonts w:hint="eastAsia" w:ascii="仿宋" w:hAnsi="仿宋" w:eastAsia="仿宋" w:cs="宋体"/>
                <w:kern w:val="0"/>
                <w:sz w:val="21"/>
                <w:szCs w:val="22"/>
                <w14:ligatures w14:val="none"/>
              </w:rPr>
              <w:t>非现场备机备机按需3日内完成到场，其余备品备件自行备足，确保满足S</w:t>
            </w:r>
            <w:r>
              <w:rPr>
                <w:rFonts w:ascii="仿宋" w:hAnsi="仿宋" w:eastAsia="仿宋" w:cs="宋体"/>
                <w:kern w:val="0"/>
                <w:sz w:val="21"/>
                <w:szCs w:val="22"/>
                <w14:ligatures w14:val="none"/>
              </w:rPr>
              <w:t>LA</w:t>
            </w:r>
            <w:r>
              <w:rPr>
                <w:rFonts w:hint="eastAsia" w:ascii="仿宋" w:hAnsi="仿宋" w:eastAsia="仿宋" w:cs="宋体"/>
                <w:kern w:val="0"/>
                <w:sz w:val="21"/>
                <w:szCs w:val="22"/>
                <w14:ligatures w14:val="none"/>
              </w:rPr>
              <w:t>要求，不定期接受远东现场核实。</w:t>
            </w:r>
          </w:p>
        </w:tc>
        <w:tc>
          <w:tcPr>
            <w:tcW w:w="709" w:type="dxa"/>
            <w:vMerge w:val="continue"/>
            <w:shd w:val="clear" w:color="auto" w:fill="auto"/>
            <w:vAlign w:val="center"/>
          </w:tcPr>
          <w:p w14:paraId="44C28CEE">
            <w:pPr>
              <w:widowControl/>
              <w:spacing w:line="360" w:lineRule="auto"/>
              <w:ind w:firstLine="0" w:firstLineChars="0"/>
              <w:jc w:val="left"/>
              <w:rPr>
                <w:rFonts w:ascii="仿宋" w:hAnsi="仿宋" w:eastAsia="仿宋" w:cs="宋体"/>
                <w:kern w:val="0"/>
                <w:sz w:val="24"/>
                <w:szCs w:val="28"/>
                <w14:ligatures w14:val="none"/>
              </w:rPr>
            </w:pPr>
          </w:p>
        </w:tc>
      </w:tr>
    </w:tbl>
    <w:p w14:paraId="47C49CE8">
      <w:pPr>
        <w:widowControl/>
        <w:spacing w:line="360" w:lineRule="auto"/>
        <w:ind w:firstLine="0" w:firstLineChars="0"/>
        <w:jc w:val="center"/>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表</w:t>
      </w:r>
      <w:r>
        <w:rPr>
          <w:rFonts w:ascii="仿宋" w:hAnsi="仿宋" w:eastAsia="仿宋" w:cs="宋体"/>
          <w:kern w:val="0"/>
          <w:sz w:val="24"/>
          <w:szCs w:val="28"/>
          <w14:ligatures w14:val="none"/>
        </w:rPr>
        <w:t>4-6</w:t>
      </w:r>
    </w:p>
    <w:p w14:paraId="27464BD4">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1" w:name="_Toc171345682"/>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.3</w:t>
      </w:r>
      <w:r>
        <w:rPr>
          <w:rFonts w:hint="eastAsia" w:ascii="Calibri" w:hAnsi="Calibri" w:eastAsia="宋体" w:cs="Times New Roman"/>
          <w:b/>
          <w:bCs/>
          <w:kern w:val="2"/>
          <w:sz w:val="24"/>
          <w:szCs w:val="32"/>
          <w:lang w:val="en-US" w:eastAsia="zh-CN" w:bidi="ar-SA"/>
        </w:rPr>
        <w:t xml:space="preserve"> 固定服务团队</w:t>
      </w:r>
      <w:bookmarkEnd w:id="101"/>
    </w:p>
    <w:p w14:paraId="35CADE13">
      <w:pPr>
        <w:widowControl/>
        <w:spacing w:line="360" w:lineRule="auto"/>
        <w:ind w:firstLine="480" w:firstLineChars="200"/>
        <w:jc w:val="left"/>
        <w:rPr>
          <w:rFonts w:ascii="仿宋" w:hAnsi="仿宋" w:eastAsia="仿宋" w:cs="宋体"/>
          <w:kern w:val="0"/>
          <w:sz w:val="24"/>
          <w14:ligatures w14:val="none"/>
        </w:rPr>
      </w:pPr>
      <w:r>
        <w:rPr>
          <w:rFonts w:hint="eastAsia" w:ascii="仿宋" w:hAnsi="仿宋" w:eastAsia="仿宋" w:cs="宋体"/>
          <w:kern w:val="0"/>
          <w:sz w:val="24"/>
          <w14:ligatures w14:val="none"/>
        </w:rPr>
        <w:t>维保商应建立针对本项目的固定技术支持团队，包含</w:t>
      </w:r>
      <w:r>
        <w:rPr>
          <w:rFonts w:ascii="仿宋" w:hAnsi="仿宋" w:eastAsia="仿宋" w:cs="宋体"/>
          <w:kern w:val="0"/>
          <w:sz w:val="24"/>
          <w14:ligatures w14:val="none"/>
        </w:rPr>
        <w:t>专家</w:t>
      </w:r>
      <w:r>
        <w:rPr>
          <w:rFonts w:hint="eastAsia" w:ascii="仿宋" w:hAnsi="仿宋" w:eastAsia="仿宋" w:cs="宋体"/>
          <w:kern w:val="0"/>
          <w:sz w:val="24"/>
          <w14:ligatures w14:val="none"/>
        </w:rPr>
        <w:t>级</w:t>
      </w:r>
      <w:r>
        <w:rPr>
          <w:rFonts w:ascii="仿宋" w:hAnsi="仿宋" w:eastAsia="仿宋" w:cs="宋体"/>
          <w:kern w:val="0"/>
          <w:sz w:val="24"/>
          <w14:ligatures w14:val="none"/>
        </w:rPr>
        <w:t>、高级</w:t>
      </w:r>
      <w:r>
        <w:rPr>
          <w:rFonts w:hint="eastAsia" w:ascii="仿宋" w:hAnsi="仿宋" w:eastAsia="仿宋" w:cs="宋体"/>
          <w:kern w:val="0"/>
          <w:sz w:val="24"/>
          <w14:ligatures w14:val="none"/>
        </w:rPr>
        <w:t>、中级等</w:t>
      </w:r>
      <w:r>
        <w:rPr>
          <w:rFonts w:ascii="仿宋" w:hAnsi="仿宋" w:eastAsia="仿宋" w:cs="宋体"/>
          <w:kern w:val="0"/>
          <w:sz w:val="24"/>
          <w14:ligatures w14:val="none"/>
        </w:rPr>
        <w:t>各</w:t>
      </w:r>
      <w:r>
        <w:rPr>
          <w:rFonts w:hint="eastAsia" w:ascii="仿宋" w:hAnsi="仿宋" w:eastAsia="仿宋" w:cs="宋体"/>
          <w:kern w:val="0"/>
          <w:sz w:val="24"/>
          <w14:ligatures w14:val="none"/>
        </w:rPr>
        <w:t>级别</w:t>
      </w:r>
      <w:r>
        <w:rPr>
          <w:rFonts w:ascii="仿宋" w:hAnsi="仿宋" w:eastAsia="仿宋" w:cs="宋体"/>
          <w:kern w:val="0"/>
          <w:sz w:val="24"/>
          <w14:ligatures w14:val="none"/>
        </w:rPr>
        <w:t>工程师，</w:t>
      </w:r>
      <w:r>
        <w:rPr>
          <w:rFonts w:hint="eastAsia" w:ascii="仿宋" w:hAnsi="仿宋" w:eastAsia="仿宋" w:cs="宋体"/>
          <w:kern w:val="0"/>
          <w:sz w:val="24"/>
          <w14:ligatures w14:val="none"/>
        </w:rPr>
        <w:t>且团队应能满足</w:t>
      </w:r>
      <w:r>
        <w:rPr>
          <w:rFonts w:ascii="仿宋" w:hAnsi="仿宋" w:eastAsia="仿宋" w:cs="宋体"/>
          <w:kern w:val="0"/>
          <w:sz w:val="24"/>
          <w14:ligatures w14:val="none"/>
        </w:rPr>
        <w:t>远东</w:t>
      </w:r>
      <w:r>
        <w:rPr>
          <w:rFonts w:hint="eastAsia" w:ascii="仿宋" w:hAnsi="仿宋" w:eastAsia="仿宋" w:cs="宋体"/>
          <w:kern w:val="0"/>
          <w:sz w:val="24"/>
          <w14:ligatures w14:val="none"/>
        </w:rPr>
        <w:t>所有</w:t>
      </w:r>
      <w:r>
        <w:rPr>
          <w:rFonts w:ascii="仿宋" w:hAnsi="仿宋" w:eastAsia="仿宋" w:cs="宋体"/>
          <w:kern w:val="0"/>
          <w:sz w:val="24"/>
          <w14:ligatures w14:val="none"/>
        </w:rPr>
        <w:t>运维</w:t>
      </w:r>
      <w:r>
        <w:rPr>
          <w:rFonts w:hint="eastAsia" w:ascii="仿宋" w:hAnsi="仿宋" w:eastAsia="仿宋" w:cs="宋体"/>
          <w:kern w:val="0"/>
          <w:sz w:val="24"/>
          <w14:ligatures w14:val="none"/>
        </w:rPr>
        <w:t>管理与</w:t>
      </w:r>
      <w:r>
        <w:rPr>
          <w:rFonts w:ascii="仿宋" w:hAnsi="仿宋" w:eastAsia="仿宋" w:cs="宋体"/>
          <w:kern w:val="0"/>
          <w:sz w:val="24"/>
          <w14:ligatures w14:val="none"/>
        </w:rPr>
        <w:t>技术保障</w:t>
      </w:r>
      <w:r>
        <w:rPr>
          <w:rFonts w:hint="eastAsia" w:ascii="仿宋" w:hAnsi="仿宋" w:eastAsia="仿宋" w:cs="宋体"/>
          <w:kern w:val="0"/>
          <w:sz w:val="24"/>
          <w14:ligatures w14:val="none"/>
        </w:rPr>
        <w:t>要求。固定</w:t>
      </w:r>
      <w:r>
        <w:rPr>
          <w:rFonts w:ascii="仿宋" w:hAnsi="仿宋" w:eastAsia="仿宋" w:cs="宋体"/>
          <w:kern w:val="0"/>
          <w:sz w:val="24"/>
          <w14:ligatures w14:val="none"/>
        </w:rPr>
        <w:t>技术支持团队</w:t>
      </w:r>
      <w:r>
        <w:rPr>
          <w:rFonts w:hint="eastAsia" w:ascii="仿宋" w:hAnsi="仿宋" w:eastAsia="仿宋" w:cs="宋体"/>
          <w:kern w:val="0"/>
          <w:sz w:val="24"/>
          <w14:ligatures w14:val="none"/>
        </w:rPr>
        <w:t>标准如</w:t>
      </w:r>
      <w:r>
        <w:rPr>
          <w:rFonts w:ascii="仿宋" w:hAnsi="仿宋" w:eastAsia="仿宋" w:cs="宋体"/>
          <w:kern w:val="0"/>
          <w:sz w:val="24"/>
          <w14:ligatures w14:val="none"/>
        </w:rPr>
        <w:t>表4-7</w:t>
      </w:r>
      <w:r>
        <w:rPr>
          <w:rFonts w:hint="eastAsia" w:ascii="仿宋" w:hAnsi="仿宋" w:eastAsia="仿宋" w:cs="宋体"/>
          <w:kern w:val="0"/>
          <w:sz w:val="24"/>
          <w14:ligatures w14:val="none"/>
        </w:rPr>
        <w:t>：</w:t>
      </w:r>
    </w:p>
    <w:tbl>
      <w:tblPr>
        <w:tblStyle w:val="42"/>
        <w:tblW w:w="850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418"/>
        <w:gridCol w:w="5103"/>
      </w:tblGrid>
      <w:tr w14:paraId="4F3C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672E0ED9">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序号</w:t>
            </w:r>
          </w:p>
        </w:tc>
        <w:tc>
          <w:tcPr>
            <w:tcW w:w="1276" w:type="dxa"/>
          </w:tcPr>
          <w:p w14:paraId="121B3A1F">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项目内容</w:t>
            </w:r>
          </w:p>
        </w:tc>
        <w:tc>
          <w:tcPr>
            <w:tcW w:w="1418" w:type="dxa"/>
            <w:shd w:val="clear" w:color="auto" w:fill="auto"/>
            <w:vAlign w:val="center"/>
          </w:tcPr>
          <w:p w14:paraId="2493B0BE">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子</w:t>
            </w:r>
            <w:r>
              <w:rPr>
                <w:rFonts w:ascii="仿宋" w:hAnsi="仿宋" w:eastAsia="仿宋" w:cs="宋体"/>
                <w:kern w:val="0"/>
                <w:sz w:val="24"/>
                <w14:ligatures w14:val="none"/>
              </w:rPr>
              <w:t>项目</w:t>
            </w:r>
          </w:p>
        </w:tc>
        <w:tc>
          <w:tcPr>
            <w:tcW w:w="5103" w:type="dxa"/>
            <w:shd w:val="clear" w:color="auto" w:fill="auto"/>
            <w:vAlign w:val="center"/>
          </w:tcPr>
          <w:p w14:paraId="3A7765DA">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须满足</w:t>
            </w:r>
            <w:r>
              <w:rPr>
                <w:rFonts w:ascii="仿宋" w:hAnsi="仿宋" w:eastAsia="仿宋" w:cs="宋体"/>
                <w:kern w:val="0"/>
                <w:sz w:val="24"/>
                <w14:ligatures w14:val="none"/>
              </w:rPr>
              <w:t>条件</w:t>
            </w:r>
          </w:p>
        </w:tc>
      </w:tr>
      <w:tr w14:paraId="44A9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14:paraId="12211EEA">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1</w:t>
            </w:r>
          </w:p>
        </w:tc>
        <w:tc>
          <w:tcPr>
            <w:tcW w:w="1276" w:type="dxa"/>
            <w:vMerge w:val="restart"/>
            <w:vAlign w:val="center"/>
          </w:tcPr>
          <w:p w14:paraId="300053D4">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技术支持</w:t>
            </w:r>
          </w:p>
          <w:p w14:paraId="184EA7D0">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团队</w:t>
            </w:r>
          </w:p>
        </w:tc>
        <w:tc>
          <w:tcPr>
            <w:tcW w:w="1418" w:type="dxa"/>
            <w:shd w:val="clear" w:color="auto" w:fill="auto"/>
            <w:vAlign w:val="center"/>
          </w:tcPr>
          <w:p w14:paraId="735894E3">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人数</w:t>
            </w:r>
          </w:p>
        </w:tc>
        <w:tc>
          <w:tcPr>
            <w:tcW w:w="5103" w:type="dxa"/>
            <w:shd w:val="clear" w:color="auto" w:fill="auto"/>
            <w:vAlign w:val="center"/>
          </w:tcPr>
          <w:p w14:paraId="1C7C782A">
            <w:pPr>
              <w:widowControl/>
              <w:spacing w:line="360"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≥8名</w:t>
            </w:r>
          </w:p>
        </w:tc>
      </w:tr>
      <w:tr w14:paraId="72C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1632CC16">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421886DC">
            <w:pPr>
              <w:widowControl/>
              <w:spacing w:line="360" w:lineRule="auto"/>
              <w:ind w:firstLine="0" w:firstLineChars="0"/>
              <w:jc w:val="center"/>
              <w:rPr>
                <w:rFonts w:ascii="仿宋" w:hAnsi="仿宋" w:eastAsia="仿宋" w:cs="宋体"/>
                <w:kern w:val="0"/>
                <w:sz w:val="21"/>
                <w14:ligatures w14:val="none"/>
              </w:rPr>
            </w:pPr>
          </w:p>
        </w:tc>
        <w:tc>
          <w:tcPr>
            <w:tcW w:w="1418" w:type="dxa"/>
            <w:shd w:val="clear" w:color="auto" w:fill="auto"/>
            <w:vAlign w:val="center"/>
          </w:tcPr>
          <w:p w14:paraId="18A971B6">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能力覆盖</w:t>
            </w:r>
          </w:p>
        </w:tc>
        <w:tc>
          <w:tcPr>
            <w:tcW w:w="5103" w:type="dxa"/>
            <w:shd w:val="clear" w:color="auto" w:fill="auto"/>
            <w:vAlign w:val="center"/>
          </w:tcPr>
          <w:p w14:paraId="3C0C5A68">
            <w:pPr>
              <w:widowControl w:val="0"/>
              <w:numPr>
                <w:ilvl w:val="0"/>
                <w:numId w:val="9"/>
              </w:numPr>
              <w:spacing w:line="276" w:lineRule="auto"/>
              <w:ind w:left="360" w:hanging="360" w:firstLineChars="0"/>
              <w:jc w:val="both"/>
              <w:rPr>
                <w:rFonts w:ascii="仿宋" w:hAnsi="仿宋" w:eastAsia="仿宋" w:cs="Times New Roman"/>
                <w:kern w:val="2"/>
                <w:sz w:val="21"/>
                <w:szCs w:val="22"/>
                <w:lang w:val="en-US" w:eastAsia="zh-CN" w:bidi="ar-SA"/>
              </w:rPr>
            </w:pPr>
            <w:r>
              <w:rPr>
                <w:rFonts w:hint="eastAsia" w:ascii="仿宋" w:hAnsi="仿宋" w:eastAsia="仿宋" w:cs="Times New Roman"/>
                <w:kern w:val="2"/>
                <w:sz w:val="21"/>
                <w:szCs w:val="22"/>
                <w:lang w:val="en-US" w:eastAsia="zh-CN" w:bidi="ar-SA"/>
              </w:rPr>
              <w:t>防火墙、交换机、VPN、上网行为、信息安全、小型机</w:t>
            </w:r>
            <w:r>
              <w:rPr>
                <w:rFonts w:ascii="仿宋" w:hAnsi="仿宋" w:eastAsia="仿宋" w:cs="Times New Roman"/>
                <w:kern w:val="2"/>
                <w:sz w:val="21"/>
                <w:szCs w:val="22"/>
                <w:lang w:val="en-US" w:eastAsia="zh-CN" w:bidi="ar-SA"/>
              </w:rPr>
              <w:t>、</w:t>
            </w:r>
            <w:r>
              <w:rPr>
                <w:rFonts w:hint="eastAsia" w:ascii="仿宋" w:hAnsi="仿宋" w:eastAsia="仿宋" w:cs="Times New Roman"/>
                <w:kern w:val="2"/>
                <w:sz w:val="21"/>
                <w:szCs w:val="22"/>
                <w:lang w:val="en-US" w:eastAsia="zh-CN" w:bidi="ar-SA"/>
              </w:rPr>
              <w:t>服务器</w:t>
            </w:r>
            <w:r>
              <w:rPr>
                <w:rFonts w:ascii="仿宋" w:hAnsi="仿宋" w:eastAsia="仿宋" w:cs="Times New Roman"/>
                <w:kern w:val="2"/>
                <w:sz w:val="21"/>
                <w:szCs w:val="22"/>
                <w:lang w:val="en-US" w:eastAsia="zh-CN" w:bidi="ar-SA"/>
              </w:rPr>
              <w:t>、</w:t>
            </w:r>
            <w:r>
              <w:rPr>
                <w:rFonts w:hint="eastAsia" w:ascii="仿宋" w:hAnsi="仿宋" w:eastAsia="仿宋" w:cs="Times New Roman"/>
                <w:kern w:val="2"/>
                <w:sz w:val="21"/>
                <w:szCs w:val="22"/>
                <w:lang w:val="en-US" w:eastAsia="zh-CN" w:bidi="ar-SA"/>
              </w:rPr>
              <w:t>磁盘阵列、存储网关、连续数据保护、光交、备份、操作</w:t>
            </w:r>
            <w:r>
              <w:rPr>
                <w:rFonts w:ascii="仿宋" w:hAnsi="仿宋" w:eastAsia="仿宋" w:cs="Times New Roman"/>
                <w:kern w:val="2"/>
                <w:sz w:val="21"/>
                <w:szCs w:val="22"/>
                <w:lang w:val="en-US" w:eastAsia="zh-CN" w:bidi="ar-SA"/>
              </w:rPr>
              <w:t>系统、</w:t>
            </w:r>
            <w:r>
              <w:rPr>
                <w:rFonts w:hint="eastAsia" w:ascii="仿宋" w:hAnsi="仿宋" w:eastAsia="仿宋" w:cs="Times New Roman"/>
                <w:kern w:val="2"/>
                <w:sz w:val="21"/>
                <w:szCs w:val="22"/>
                <w:lang w:val="en-US" w:eastAsia="zh-CN" w:bidi="ar-SA"/>
              </w:rPr>
              <w:t>中间件、</w:t>
            </w:r>
            <w:r>
              <w:rPr>
                <w:rFonts w:ascii="仿宋" w:hAnsi="仿宋" w:eastAsia="仿宋" w:cs="Times New Roman"/>
                <w:kern w:val="2"/>
                <w:sz w:val="21"/>
                <w:szCs w:val="22"/>
                <w:lang w:val="en-US" w:eastAsia="zh-CN" w:bidi="ar-SA"/>
              </w:rPr>
              <w:t>数据库</w:t>
            </w:r>
            <w:r>
              <w:rPr>
                <w:rFonts w:hint="eastAsia" w:ascii="仿宋" w:hAnsi="仿宋" w:eastAsia="仿宋" w:cs="Times New Roman"/>
                <w:kern w:val="2"/>
                <w:sz w:val="21"/>
                <w:szCs w:val="22"/>
                <w:lang w:val="en-US" w:eastAsia="zh-CN" w:bidi="ar-SA"/>
              </w:rPr>
              <w:t>、虚拟化等</w:t>
            </w:r>
            <w:r>
              <w:rPr>
                <w:rFonts w:ascii="仿宋" w:hAnsi="仿宋" w:eastAsia="仿宋" w:cs="Times New Roman"/>
                <w:kern w:val="2"/>
                <w:sz w:val="21"/>
                <w:szCs w:val="22"/>
                <w:lang w:val="en-US" w:eastAsia="zh-CN" w:bidi="ar-SA"/>
              </w:rPr>
              <w:t>各领域</w:t>
            </w:r>
            <w:r>
              <w:rPr>
                <w:rFonts w:hint="eastAsia" w:ascii="仿宋" w:hAnsi="仿宋" w:eastAsia="仿宋" w:cs="Times New Roman"/>
                <w:kern w:val="2"/>
                <w:sz w:val="21"/>
                <w:szCs w:val="22"/>
                <w:lang w:val="en-US" w:eastAsia="zh-CN" w:bidi="ar-SA"/>
              </w:rPr>
              <w:t>；</w:t>
            </w:r>
          </w:p>
          <w:p w14:paraId="1B0CE521">
            <w:pPr>
              <w:widowControl w:val="0"/>
              <w:numPr>
                <w:ilvl w:val="0"/>
                <w:numId w:val="9"/>
              </w:numPr>
              <w:spacing w:line="276" w:lineRule="auto"/>
              <w:ind w:left="360" w:hanging="360" w:firstLineChars="0"/>
              <w:jc w:val="both"/>
              <w:rPr>
                <w:rFonts w:ascii="仿宋" w:hAnsi="仿宋" w:eastAsia="仿宋" w:cs="Times New Roman"/>
                <w:kern w:val="2"/>
                <w:sz w:val="21"/>
                <w:szCs w:val="22"/>
                <w:lang w:val="en-US" w:eastAsia="zh-CN" w:bidi="ar-SA"/>
              </w:rPr>
            </w:pPr>
            <w:r>
              <w:rPr>
                <w:rFonts w:hint="eastAsia" w:ascii="仿宋" w:hAnsi="仿宋" w:eastAsia="仿宋" w:cs="Times New Roman"/>
                <w:kern w:val="2"/>
                <w:sz w:val="21"/>
                <w:szCs w:val="22"/>
                <w:lang w:val="en-US" w:eastAsia="zh-CN" w:bidi="ar-SA"/>
              </w:rPr>
              <w:t>涉及品牌：CheckPoint、深信服、华为、</w:t>
            </w:r>
            <w:r>
              <w:rPr>
                <w:rFonts w:hint="eastAsia" w:ascii="仿宋" w:hAnsi="仿宋" w:eastAsia="仿宋" w:cs="Times New Roman"/>
                <w:kern w:val="2"/>
                <w:sz w:val="21"/>
                <w:szCs w:val="22"/>
                <w:highlight w:val="none"/>
                <w:lang w:val="en-US" w:eastAsia="zh-CN" w:bidi="ar-SA"/>
              </w:rPr>
              <w:t>山石</w:t>
            </w:r>
            <w:r>
              <w:rPr>
                <w:rFonts w:hint="eastAsia" w:ascii="仿宋" w:hAnsi="仿宋" w:eastAsia="仿宋" w:cs="Times New Roman"/>
                <w:kern w:val="2"/>
                <w:sz w:val="21"/>
                <w:szCs w:val="22"/>
                <w:lang w:val="en-US" w:eastAsia="zh-CN" w:bidi="ar-SA"/>
              </w:rPr>
              <w:t>、F</w:t>
            </w:r>
            <w:r>
              <w:rPr>
                <w:rFonts w:ascii="仿宋" w:hAnsi="仿宋" w:eastAsia="仿宋" w:cs="Times New Roman"/>
                <w:kern w:val="2"/>
                <w:sz w:val="21"/>
                <w:szCs w:val="22"/>
                <w:lang w:val="en-US" w:eastAsia="zh-CN" w:bidi="ar-SA"/>
              </w:rPr>
              <w:t>5</w:t>
            </w:r>
            <w:r>
              <w:rPr>
                <w:rFonts w:hint="eastAsia" w:ascii="仿宋" w:hAnsi="仿宋" w:eastAsia="仿宋" w:cs="Times New Roman"/>
                <w:kern w:val="2"/>
                <w:sz w:val="21"/>
                <w:szCs w:val="22"/>
                <w:lang w:val="en-US" w:eastAsia="zh-CN" w:bidi="ar-SA"/>
              </w:rPr>
              <w:t>、I</w:t>
            </w:r>
            <w:r>
              <w:rPr>
                <w:rFonts w:ascii="仿宋" w:hAnsi="仿宋" w:eastAsia="仿宋" w:cs="Times New Roman"/>
                <w:kern w:val="2"/>
                <w:sz w:val="21"/>
                <w:szCs w:val="22"/>
                <w:lang w:val="en-US" w:eastAsia="zh-CN" w:bidi="ar-SA"/>
              </w:rPr>
              <w:t>BM</w:t>
            </w:r>
            <w:r>
              <w:rPr>
                <w:rFonts w:hint="eastAsia" w:ascii="仿宋" w:hAnsi="仿宋" w:eastAsia="仿宋" w:cs="Times New Roman"/>
                <w:kern w:val="2"/>
                <w:sz w:val="21"/>
                <w:szCs w:val="22"/>
                <w:lang w:val="en-US" w:eastAsia="zh-CN" w:bidi="ar-SA"/>
              </w:rPr>
              <w:t>、</w:t>
            </w:r>
            <w:r>
              <w:rPr>
                <w:rFonts w:ascii="仿宋" w:hAnsi="仿宋" w:eastAsia="仿宋" w:cs="Times New Roman"/>
                <w:kern w:val="2"/>
                <w:sz w:val="21"/>
                <w:szCs w:val="22"/>
                <w:lang w:val="en-US" w:eastAsia="zh-CN" w:bidi="ar-SA"/>
              </w:rPr>
              <w:t xml:space="preserve"> </w:t>
            </w:r>
            <w:r>
              <w:rPr>
                <w:rFonts w:hint="eastAsia" w:ascii="仿宋" w:hAnsi="仿宋" w:eastAsia="仿宋" w:cs="Times New Roman"/>
                <w:kern w:val="2"/>
                <w:sz w:val="21"/>
                <w:szCs w:val="22"/>
                <w:lang w:val="en-US" w:eastAsia="zh-CN" w:bidi="ar-SA"/>
              </w:rPr>
              <w:t>D</w:t>
            </w:r>
            <w:r>
              <w:rPr>
                <w:rFonts w:ascii="仿宋" w:hAnsi="仿宋" w:eastAsia="仿宋" w:cs="Times New Roman"/>
                <w:kern w:val="2"/>
                <w:sz w:val="21"/>
                <w:szCs w:val="22"/>
                <w:lang w:val="en-US" w:eastAsia="zh-CN" w:bidi="ar-SA"/>
              </w:rPr>
              <w:t>ELLEMC</w:t>
            </w:r>
            <w:r>
              <w:rPr>
                <w:rFonts w:hint="eastAsia" w:ascii="仿宋" w:hAnsi="仿宋" w:eastAsia="仿宋" w:cs="Times New Roman"/>
                <w:kern w:val="2"/>
                <w:sz w:val="21"/>
                <w:szCs w:val="22"/>
                <w:lang w:val="en-US" w:eastAsia="zh-CN" w:bidi="ar-SA"/>
              </w:rPr>
              <w:t>、博科、Veritas、</w:t>
            </w:r>
            <w:bookmarkStart w:id="102" w:name="OLE_LINK5"/>
            <w:r>
              <w:rPr>
                <w:rFonts w:hint="eastAsia" w:ascii="仿宋" w:hAnsi="仿宋" w:eastAsia="仿宋" w:cs="Times New Roman"/>
                <w:kern w:val="2"/>
                <w:sz w:val="21"/>
                <w:szCs w:val="22"/>
                <w:lang w:val="en-US" w:eastAsia="zh-CN" w:bidi="ar-SA"/>
              </w:rPr>
              <w:t>Symantec</w:t>
            </w:r>
            <w:bookmarkEnd w:id="102"/>
            <w:r>
              <w:rPr>
                <w:rFonts w:hint="eastAsia" w:ascii="仿宋" w:hAnsi="仿宋" w:eastAsia="仿宋" w:cs="Times New Roman"/>
                <w:kern w:val="2"/>
                <w:sz w:val="21"/>
                <w:szCs w:val="22"/>
                <w:lang w:val="en-US" w:eastAsia="zh-CN" w:bidi="ar-SA"/>
              </w:rPr>
              <w:t>、VMware、Oracle、H3C等品牌各系列产品。</w:t>
            </w:r>
          </w:p>
        </w:tc>
      </w:tr>
      <w:tr w14:paraId="3204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1E3BFBD7">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589A87E9">
            <w:pPr>
              <w:widowControl/>
              <w:spacing w:line="360" w:lineRule="auto"/>
              <w:ind w:firstLine="0" w:firstLineChars="0"/>
              <w:jc w:val="center"/>
              <w:rPr>
                <w:rFonts w:ascii="仿宋" w:hAnsi="仿宋" w:eastAsia="仿宋" w:cs="宋体"/>
                <w:kern w:val="0"/>
                <w:sz w:val="21"/>
                <w14:ligatures w14:val="none"/>
              </w:rPr>
            </w:pPr>
          </w:p>
        </w:tc>
        <w:tc>
          <w:tcPr>
            <w:tcW w:w="1418" w:type="dxa"/>
            <w:shd w:val="clear" w:color="auto" w:fill="auto"/>
            <w:vAlign w:val="center"/>
          </w:tcPr>
          <w:p w14:paraId="4E5DEFD8">
            <w:pPr>
              <w:widowControl/>
              <w:spacing w:line="360" w:lineRule="auto"/>
              <w:ind w:firstLine="0" w:firstLineChars="0"/>
              <w:jc w:val="center"/>
              <w:rPr>
                <w:rFonts w:ascii="仿宋" w:hAnsi="仿宋" w:eastAsia="仿宋" w:cs="宋体"/>
                <w:kern w:val="0"/>
                <w:sz w:val="21"/>
                <w14:ligatures w14:val="none"/>
              </w:rPr>
            </w:pPr>
            <w:r>
              <w:rPr>
                <w:rFonts w:ascii="仿宋" w:hAnsi="仿宋" w:eastAsia="仿宋" w:cs="宋体"/>
                <w:kern w:val="0"/>
                <w:sz w:val="21"/>
                <w14:ligatures w14:val="none"/>
              </w:rPr>
              <w:t>资质要求</w:t>
            </w:r>
          </w:p>
        </w:tc>
        <w:tc>
          <w:tcPr>
            <w:tcW w:w="5103" w:type="dxa"/>
            <w:shd w:val="clear" w:color="auto" w:fill="auto"/>
            <w:vAlign w:val="center"/>
          </w:tcPr>
          <w:p w14:paraId="0F92BBA0">
            <w:pPr>
              <w:widowControl/>
              <w:spacing w:line="360"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具备五年及以上专业工作经验和相关专业认证资质</w:t>
            </w:r>
          </w:p>
        </w:tc>
      </w:tr>
      <w:tr w14:paraId="0B47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5B0595C9">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756FED1B">
            <w:pPr>
              <w:widowControl/>
              <w:spacing w:line="360" w:lineRule="auto"/>
              <w:ind w:firstLine="0" w:firstLineChars="0"/>
              <w:jc w:val="center"/>
              <w:rPr>
                <w:rFonts w:ascii="仿宋" w:hAnsi="仿宋" w:eastAsia="仿宋" w:cs="宋体"/>
                <w:kern w:val="0"/>
                <w:sz w:val="21"/>
                <w14:ligatures w14:val="none"/>
              </w:rPr>
            </w:pPr>
          </w:p>
        </w:tc>
        <w:tc>
          <w:tcPr>
            <w:tcW w:w="1418" w:type="dxa"/>
            <w:shd w:val="clear" w:color="auto" w:fill="auto"/>
            <w:vAlign w:val="center"/>
          </w:tcPr>
          <w:p w14:paraId="060AF57D">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证明</w:t>
            </w:r>
            <w:r>
              <w:rPr>
                <w:rFonts w:ascii="仿宋" w:hAnsi="仿宋" w:eastAsia="仿宋" w:cs="宋体"/>
                <w:kern w:val="0"/>
                <w:sz w:val="21"/>
                <w14:ligatures w14:val="none"/>
              </w:rPr>
              <w:t>材料</w:t>
            </w:r>
          </w:p>
        </w:tc>
        <w:tc>
          <w:tcPr>
            <w:tcW w:w="5103" w:type="dxa"/>
            <w:shd w:val="clear" w:color="auto" w:fill="auto"/>
            <w:vAlign w:val="center"/>
          </w:tcPr>
          <w:p w14:paraId="267EAFEF">
            <w:pPr>
              <w:widowControl/>
              <w:spacing w:line="360"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证书资格、任职合同、社保记录等</w:t>
            </w:r>
          </w:p>
        </w:tc>
      </w:tr>
    </w:tbl>
    <w:p w14:paraId="52B71F48">
      <w:pPr>
        <w:widowControl/>
        <w:spacing w:line="360" w:lineRule="auto"/>
        <w:ind w:firstLine="0" w:firstLineChars="0"/>
        <w:jc w:val="center"/>
        <w:rPr>
          <w:rFonts w:ascii="仿宋" w:hAnsi="仿宋" w:eastAsia="仿宋" w:cs="宋体"/>
          <w:kern w:val="0"/>
          <w:sz w:val="24"/>
          <w14:ligatures w14:val="none"/>
        </w:rPr>
      </w:pPr>
      <w:r>
        <w:rPr>
          <w:rFonts w:ascii="仿宋" w:hAnsi="仿宋" w:eastAsia="仿宋" w:cs="宋体"/>
          <w:kern w:val="0"/>
          <w:sz w:val="24"/>
          <w14:ligatures w14:val="none"/>
        </w:rPr>
        <w:t>表4-7</w:t>
      </w:r>
    </w:p>
    <w:p w14:paraId="6A37CADB">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3" w:name="_Toc14875369"/>
      <w:bookmarkStart w:id="104" w:name="_Toc171345683"/>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7.4 二线技术支持</w:t>
      </w:r>
      <w:bookmarkEnd w:id="103"/>
      <w:bookmarkEnd w:id="104"/>
    </w:p>
    <w:p w14:paraId="684EF7A0">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维保商提供I</w:t>
      </w:r>
      <w:r>
        <w:rPr>
          <w:rFonts w:ascii="仿宋" w:hAnsi="仿宋" w:eastAsia="仿宋" w:cs="宋体"/>
          <w:kern w:val="0"/>
          <w:sz w:val="24"/>
          <w:szCs w:val="28"/>
          <w14:ligatures w14:val="none"/>
        </w:rPr>
        <w:t>T</w:t>
      </w:r>
      <w:r>
        <w:rPr>
          <w:rFonts w:hint="eastAsia" w:ascii="仿宋" w:hAnsi="仿宋" w:eastAsia="仿宋" w:cs="宋体"/>
          <w:kern w:val="0"/>
          <w:sz w:val="24"/>
          <w:szCs w:val="28"/>
          <w14:ligatures w14:val="none"/>
        </w:rPr>
        <w:t>基础设施、架构领域范围内二线技术支持服务，包含但不限于</w:t>
      </w:r>
      <w:r>
        <w:rPr>
          <w:rFonts w:ascii="仿宋" w:hAnsi="仿宋" w:eastAsia="仿宋" w:cs="宋体"/>
          <w:kern w:val="0"/>
          <w:sz w:val="24"/>
          <w:szCs w:val="28"/>
          <w14:ligatures w14:val="none"/>
        </w:rPr>
        <w:t>服务器、小型机</w:t>
      </w:r>
      <w:r>
        <w:rPr>
          <w:rFonts w:hint="eastAsia" w:ascii="仿宋" w:hAnsi="仿宋" w:eastAsia="仿宋" w:cs="宋体"/>
          <w:kern w:val="0"/>
          <w:sz w:val="24"/>
          <w:szCs w:val="28"/>
          <w14:ligatures w14:val="none"/>
        </w:rPr>
        <w:t>、存储、</w:t>
      </w:r>
      <w:r>
        <w:rPr>
          <w:rFonts w:ascii="仿宋" w:hAnsi="仿宋" w:eastAsia="仿宋" w:cs="宋体"/>
          <w:kern w:val="0"/>
          <w:sz w:val="24"/>
          <w:szCs w:val="28"/>
          <w14:ligatures w14:val="none"/>
        </w:rPr>
        <w:t>防火墙、核心交换机等</w:t>
      </w:r>
      <w:r>
        <w:rPr>
          <w:rFonts w:hint="eastAsia" w:ascii="仿宋" w:hAnsi="仿宋" w:eastAsia="仿宋" w:cs="宋体"/>
          <w:kern w:val="0"/>
          <w:sz w:val="24"/>
          <w:szCs w:val="28"/>
          <w14:ligatures w14:val="none"/>
        </w:rPr>
        <w:t>硬件</w:t>
      </w:r>
      <w:r>
        <w:rPr>
          <w:rFonts w:ascii="仿宋" w:hAnsi="仿宋" w:eastAsia="仿宋" w:cs="宋体"/>
          <w:kern w:val="0"/>
          <w:sz w:val="24"/>
          <w:szCs w:val="28"/>
          <w14:ligatures w14:val="none"/>
        </w:rPr>
        <w:t>设备</w:t>
      </w:r>
      <w:r>
        <w:rPr>
          <w:rFonts w:hint="eastAsia" w:ascii="仿宋" w:hAnsi="仿宋" w:eastAsia="仿宋" w:cs="宋体"/>
          <w:kern w:val="0"/>
          <w:sz w:val="24"/>
          <w:szCs w:val="28"/>
          <w14:ligatures w14:val="none"/>
        </w:rPr>
        <w:t>的安装、调试及配置</w:t>
      </w:r>
      <w:r>
        <w:rPr>
          <w:rFonts w:ascii="仿宋" w:hAnsi="仿宋" w:eastAsia="仿宋" w:cs="宋体"/>
          <w:kern w:val="0"/>
          <w:sz w:val="24"/>
          <w:szCs w:val="28"/>
          <w14:ligatures w14:val="none"/>
        </w:rPr>
        <w:t>，以及</w:t>
      </w:r>
      <w:r>
        <w:rPr>
          <w:rFonts w:hint="eastAsia" w:ascii="仿宋" w:hAnsi="仿宋" w:eastAsia="仿宋" w:cs="宋体"/>
          <w:kern w:val="0"/>
          <w:sz w:val="24"/>
          <w:szCs w:val="28"/>
          <w14:ligatures w14:val="none"/>
        </w:rPr>
        <w:t>虚拟化、操作系统、数据库、中间件、备份恢复等软件的安装、配置及优化等，必要时按需提供操作手册。</w:t>
      </w:r>
    </w:p>
    <w:p w14:paraId="6DE89E68">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5" w:name="_Toc171345684"/>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5</w:t>
      </w:r>
      <w:r>
        <w:rPr>
          <w:rFonts w:hint="eastAsia" w:ascii="Calibri" w:hAnsi="Calibri" w:eastAsia="宋体" w:cs="Times New Roman"/>
          <w:b/>
          <w:bCs/>
          <w:kern w:val="2"/>
          <w:sz w:val="24"/>
          <w:szCs w:val="32"/>
          <w:lang w:val="en-US" w:eastAsia="zh-CN" w:bidi="ar-SA"/>
        </w:rPr>
        <w:t xml:space="preserve"> 高级技术</w:t>
      </w:r>
      <w:r>
        <w:rPr>
          <w:rFonts w:ascii="Calibri" w:hAnsi="Calibri" w:eastAsia="宋体" w:cs="Times New Roman"/>
          <w:b/>
          <w:bCs/>
          <w:kern w:val="2"/>
          <w:sz w:val="24"/>
          <w:szCs w:val="32"/>
          <w:lang w:val="en-US" w:eastAsia="zh-CN" w:bidi="ar-SA"/>
        </w:rPr>
        <w:t>服务</w:t>
      </w:r>
      <w:bookmarkEnd w:id="105"/>
    </w:p>
    <w:p w14:paraId="0EC088B8">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维保商按需提供</w:t>
      </w:r>
      <w:r>
        <w:rPr>
          <w:rFonts w:ascii="仿宋" w:hAnsi="仿宋" w:eastAsia="仿宋" w:cs="宋体"/>
          <w:kern w:val="0"/>
          <w:sz w:val="24"/>
          <w:szCs w:val="28"/>
          <w14:ligatures w14:val="none"/>
        </w:rPr>
        <w:t>10</w:t>
      </w:r>
      <w:r>
        <w:rPr>
          <w:rFonts w:hint="eastAsia" w:ascii="仿宋" w:hAnsi="仿宋" w:eastAsia="仿宋" w:cs="宋体"/>
          <w:kern w:val="0"/>
          <w:sz w:val="24"/>
          <w:szCs w:val="28"/>
          <w14:ligatures w14:val="none"/>
        </w:rPr>
        <w:t>人天高级别工程师现场服务，满足远东IT基础</w:t>
      </w:r>
      <w:r>
        <w:rPr>
          <w:rFonts w:ascii="仿宋" w:hAnsi="仿宋" w:eastAsia="仿宋" w:cs="宋体"/>
          <w:kern w:val="0"/>
          <w:sz w:val="24"/>
          <w:szCs w:val="28"/>
          <w14:ligatures w14:val="none"/>
        </w:rPr>
        <w:t>设施</w:t>
      </w:r>
      <w:r>
        <w:rPr>
          <w:rFonts w:hint="eastAsia" w:ascii="仿宋" w:hAnsi="仿宋" w:eastAsia="仿宋" w:cs="宋体"/>
          <w:kern w:val="0"/>
          <w:sz w:val="24"/>
          <w:szCs w:val="28"/>
          <w14:ligatures w14:val="none"/>
        </w:rPr>
        <w:t>软硬件相关各类高级别技术研讨、技术咨询与支持、系统集成、技术培训、代运维等需求，但</w:t>
      </w:r>
      <w:r>
        <w:rPr>
          <w:rFonts w:ascii="仿宋" w:hAnsi="仿宋" w:eastAsia="仿宋" w:cs="宋体"/>
          <w:kern w:val="0"/>
          <w:sz w:val="24"/>
          <w:szCs w:val="28"/>
          <w14:ligatures w14:val="none"/>
        </w:rPr>
        <w:t>维保商因满足SLA要求而派出</w:t>
      </w:r>
      <w:r>
        <w:rPr>
          <w:rFonts w:hint="eastAsia" w:ascii="仿宋" w:hAnsi="仿宋" w:eastAsia="仿宋" w:cs="宋体"/>
          <w:kern w:val="0"/>
          <w:sz w:val="24"/>
          <w:szCs w:val="28"/>
          <w14:ligatures w14:val="none"/>
        </w:rPr>
        <w:t>高级别工程师</w:t>
      </w:r>
      <w:r>
        <w:rPr>
          <w:rFonts w:ascii="仿宋" w:hAnsi="仿宋" w:eastAsia="仿宋" w:cs="宋体"/>
          <w:kern w:val="0"/>
          <w:sz w:val="24"/>
          <w:szCs w:val="28"/>
          <w14:ligatures w14:val="none"/>
        </w:rPr>
        <w:t>现场解决故障</w:t>
      </w:r>
      <w:r>
        <w:rPr>
          <w:rFonts w:hint="eastAsia" w:ascii="仿宋" w:hAnsi="仿宋" w:eastAsia="仿宋" w:cs="宋体"/>
          <w:kern w:val="0"/>
          <w:sz w:val="24"/>
          <w:szCs w:val="28"/>
          <w14:ligatures w14:val="none"/>
        </w:rPr>
        <w:t>时</w:t>
      </w:r>
      <w:r>
        <w:rPr>
          <w:rFonts w:ascii="仿宋" w:hAnsi="仿宋" w:eastAsia="仿宋" w:cs="宋体"/>
          <w:kern w:val="0"/>
          <w:sz w:val="24"/>
          <w:szCs w:val="28"/>
          <w14:ligatures w14:val="none"/>
        </w:rPr>
        <w:t>，不予</w:t>
      </w:r>
      <w:r>
        <w:rPr>
          <w:rFonts w:hint="eastAsia" w:ascii="仿宋" w:hAnsi="仿宋" w:eastAsia="仿宋" w:cs="宋体"/>
          <w:kern w:val="0"/>
          <w:sz w:val="24"/>
          <w:szCs w:val="28"/>
          <w14:ligatures w14:val="none"/>
        </w:rPr>
        <w:t>计入</w:t>
      </w:r>
      <w:r>
        <w:rPr>
          <w:rFonts w:ascii="仿宋" w:hAnsi="仿宋" w:eastAsia="仿宋" w:cs="宋体"/>
          <w:kern w:val="0"/>
          <w:sz w:val="24"/>
          <w:szCs w:val="28"/>
          <w14:ligatures w14:val="none"/>
        </w:rPr>
        <w:t>人天数。</w:t>
      </w:r>
    </w:p>
    <w:p w14:paraId="5BBFC3EC">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高级别工程师单次现场服务的人天数以双方根据实际需求的工时及工作量协商确定，并以远东邮件申请及确认为准，使用高级人天的技术支持服务需事后提供技术培训/文档以使远东技术人员能够掌握相应技术技能，相同技术支持服务内容在维保期内不得重复计算人天数。</w:t>
      </w:r>
    </w:p>
    <w:p w14:paraId="418FB8BF">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6" w:name="_Toc171345685"/>
      <w:bookmarkStart w:id="107" w:name="_Toc14875371"/>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6</w:t>
      </w:r>
      <w:r>
        <w:rPr>
          <w:rFonts w:hint="eastAsia" w:ascii="Calibri" w:hAnsi="Calibri" w:eastAsia="宋体" w:cs="Times New Roman"/>
          <w:b/>
          <w:bCs/>
          <w:kern w:val="2"/>
          <w:sz w:val="24"/>
          <w:szCs w:val="32"/>
          <w:lang w:val="en-US" w:eastAsia="zh-CN" w:bidi="ar-SA"/>
        </w:rPr>
        <w:t xml:space="preserve"> 设备移机支持</w:t>
      </w:r>
      <w:bookmarkEnd w:id="106"/>
      <w:bookmarkEnd w:id="107"/>
    </w:p>
    <w:p w14:paraId="7982FF95">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维保商提供设备移机支持服务，除去必要的保险等费用外，人工服务按移机方案评估人天并由远东额外支付费用；</w:t>
      </w:r>
    </w:p>
    <w:p w14:paraId="5A4F6B47">
      <w:pPr>
        <w:widowControl w:val="0"/>
        <w:numPr>
          <w:ilvl w:val="0"/>
          <w:numId w:val="10"/>
        </w:numPr>
        <w:spacing w:line="360" w:lineRule="auto"/>
        <w:ind w:left="900" w:hanging="420" w:firstLineChars="0"/>
        <w:jc w:val="both"/>
        <w:rPr>
          <w:rFonts w:ascii="仿宋" w:hAnsi="仿宋" w:eastAsia="仿宋" w:cs="Times New Roman"/>
          <w:kern w:val="2"/>
          <w:sz w:val="24"/>
          <w:szCs w:val="36"/>
          <w:lang w:val="en-US" w:eastAsia="zh-CN" w:bidi="ar-SA"/>
        </w:rPr>
      </w:pPr>
      <w:r>
        <w:rPr>
          <w:rFonts w:ascii="仿宋" w:hAnsi="仿宋" w:eastAsia="仿宋" w:cs="Times New Roman"/>
          <w:kern w:val="2"/>
          <w:sz w:val="24"/>
          <w:szCs w:val="36"/>
          <w:lang w:val="en-US" w:eastAsia="zh-CN" w:bidi="ar-SA"/>
        </w:rPr>
        <w:t>设备搬迁：</w:t>
      </w:r>
    </w:p>
    <w:p w14:paraId="2004EED2">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在搬迁前应做好对所迁移设备的建康检查，研究和制定设备移出、移入</w:t>
      </w:r>
      <w:r>
        <w:rPr>
          <w:rFonts w:hint="eastAsia" w:ascii="仿宋" w:hAnsi="仿宋" w:eastAsia="仿宋" w:cs="宋体"/>
          <w:kern w:val="0"/>
          <w:sz w:val="24"/>
          <w:szCs w:val="28"/>
          <w14:ligatures w14:val="none"/>
        </w:rPr>
        <w:t>方案、</w:t>
      </w:r>
      <w:r>
        <w:rPr>
          <w:rFonts w:ascii="仿宋" w:hAnsi="仿宋" w:eastAsia="仿宋" w:cs="宋体"/>
          <w:kern w:val="0"/>
          <w:sz w:val="24"/>
          <w:szCs w:val="28"/>
          <w14:ligatures w14:val="none"/>
        </w:rPr>
        <w:t>计划</w:t>
      </w:r>
      <w:r>
        <w:rPr>
          <w:rFonts w:hint="eastAsia" w:ascii="仿宋" w:hAnsi="仿宋" w:eastAsia="仿宋" w:cs="宋体"/>
          <w:kern w:val="0"/>
          <w:sz w:val="24"/>
          <w:szCs w:val="28"/>
          <w14:ligatures w14:val="none"/>
        </w:rPr>
        <w:t>及应急预案</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协助远东</w:t>
      </w:r>
      <w:r>
        <w:rPr>
          <w:rFonts w:ascii="仿宋" w:hAnsi="仿宋" w:eastAsia="仿宋" w:cs="宋体"/>
          <w:kern w:val="0"/>
          <w:sz w:val="24"/>
          <w:szCs w:val="28"/>
          <w14:ligatures w14:val="none"/>
        </w:rPr>
        <w:t>联系专业设备运输公司。</w:t>
      </w:r>
      <w:r>
        <w:rPr>
          <w:rFonts w:hint="eastAsia" w:ascii="仿宋" w:hAnsi="仿宋" w:eastAsia="仿宋" w:cs="宋体"/>
          <w:kern w:val="0"/>
          <w:sz w:val="24"/>
          <w:szCs w:val="28"/>
          <w14:ligatures w14:val="none"/>
        </w:rPr>
        <w:t>在移机之前，评估</w:t>
      </w:r>
      <w:r>
        <w:rPr>
          <w:rFonts w:ascii="仿宋" w:hAnsi="仿宋" w:eastAsia="仿宋" w:cs="宋体"/>
          <w:kern w:val="0"/>
          <w:sz w:val="24"/>
          <w:szCs w:val="28"/>
          <w14:ligatures w14:val="none"/>
        </w:rPr>
        <w:t>好</w:t>
      </w:r>
      <w:r>
        <w:rPr>
          <w:rFonts w:hint="eastAsia" w:ascii="仿宋" w:hAnsi="仿宋" w:eastAsia="仿宋" w:cs="宋体"/>
          <w:kern w:val="0"/>
          <w:sz w:val="24"/>
          <w:szCs w:val="28"/>
          <w14:ligatures w14:val="none"/>
        </w:rPr>
        <w:t>目标</w:t>
      </w:r>
      <w:r>
        <w:rPr>
          <w:rFonts w:ascii="仿宋" w:hAnsi="仿宋" w:eastAsia="仿宋" w:cs="宋体"/>
          <w:kern w:val="0"/>
          <w:sz w:val="24"/>
          <w:szCs w:val="28"/>
          <w14:ligatures w14:val="none"/>
        </w:rPr>
        <w:t>机房</w:t>
      </w:r>
      <w:r>
        <w:rPr>
          <w:rFonts w:hint="eastAsia" w:ascii="仿宋" w:hAnsi="仿宋" w:eastAsia="仿宋" w:cs="宋体"/>
          <w:kern w:val="0"/>
          <w:sz w:val="24"/>
          <w:szCs w:val="28"/>
          <w14:ligatures w14:val="none"/>
        </w:rPr>
        <w:t>的机位、电力等必要</w:t>
      </w:r>
      <w:r>
        <w:rPr>
          <w:rFonts w:ascii="仿宋" w:hAnsi="仿宋" w:eastAsia="仿宋" w:cs="宋体"/>
          <w:kern w:val="0"/>
          <w:sz w:val="24"/>
          <w:szCs w:val="28"/>
          <w14:ligatures w14:val="none"/>
        </w:rPr>
        <w:t>环境</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指导和监督运输公司对设备的包装</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做好设备运输过程的监督和押运</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在设备移入时，做好设备的拆卸、机房环境</w:t>
      </w:r>
      <w:r>
        <w:rPr>
          <w:rFonts w:hint="eastAsia" w:ascii="仿宋" w:hAnsi="仿宋" w:eastAsia="仿宋" w:cs="宋体"/>
          <w:kern w:val="0"/>
          <w:sz w:val="24"/>
          <w:szCs w:val="28"/>
          <w14:ligatures w14:val="none"/>
        </w:rPr>
        <w:t>定位、</w:t>
      </w:r>
      <w:r>
        <w:rPr>
          <w:rFonts w:ascii="仿宋" w:hAnsi="仿宋" w:eastAsia="仿宋" w:cs="宋体"/>
          <w:kern w:val="0"/>
          <w:sz w:val="24"/>
          <w:szCs w:val="28"/>
          <w14:ligatures w14:val="none"/>
        </w:rPr>
        <w:t>确认、</w:t>
      </w:r>
      <w:r>
        <w:rPr>
          <w:rFonts w:hint="eastAsia" w:ascii="仿宋" w:hAnsi="仿宋" w:eastAsia="仿宋" w:cs="宋体"/>
          <w:kern w:val="0"/>
          <w:sz w:val="24"/>
          <w:szCs w:val="28"/>
          <w14:ligatures w14:val="none"/>
        </w:rPr>
        <w:t>设备的</w:t>
      </w:r>
      <w:r>
        <w:rPr>
          <w:rFonts w:ascii="仿宋" w:hAnsi="仿宋" w:eastAsia="仿宋" w:cs="宋体"/>
          <w:kern w:val="0"/>
          <w:sz w:val="24"/>
          <w:szCs w:val="28"/>
          <w14:ligatures w14:val="none"/>
        </w:rPr>
        <w:t>重新安装和测试工作</w:t>
      </w:r>
      <w:r>
        <w:rPr>
          <w:rFonts w:hint="eastAsia" w:ascii="仿宋" w:hAnsi="仿宋" w:eastAsia="仿宋" w:cs="宋体"/>
          <w:kern w:val="0"/>
          <w:sz w:val="24"/>
          <w:szCs w:val="28"/>
          <w14:ligatures w14:val="none"/>
        </w:rPr>
        <w:t>，直至最终交付</w:t>
      </w:r>
      <w:r>
        <w:rPr>
          <w:rFonts w:ascii="仿宋" w:hAnsi="仿宋" w:eastAsia="仿宋" w:cs="宋体"/>
          <w:kern w:val="0"/>
          <w:sz w:val="24"/>
          <w:szCs w:val="28"/>
          <w14:ligatures w14:val="none"/>
        </w:rPr>
        <w:t>。</w:t>
      </w:r>
    </w:p>
    <w:p w14:paraId="239AA308">
      <w:pPr>
        <w:widowControl w:val="0"/>
        <w:numPr>
          <w:ilvl w:val="0"/>
          <w:numId w:val="10"/>
        </w:numPr>
        <w:spacing w:line="360" w:lineRule="auto"/>
        <w:ind w:left="900" w:hanging="420" w:firstLineChars="0"/>
        <w:jc w:val="both"/>
        <w:rPr>
          <w:rFonts w:ascii="仿宋" w:hAnsi="仿宋" w:eastAsia="仿宋" w:cs="Times New Roman"/>
          <w:kern w:val="2"/>
          <w:sz w:val="24"/>
          <w:szCs w:val="36"/>
          <w:lang w:val="en-US" w:eastAsia="zh-CN" w:bidi="ar-SA"/>
        </w:rPr>
      </w:pPr>
      <w:r>
        <w:rPr>
          <w:rFonts w:ascii="仿宋" w:hAnsi="仿宋" w:eastAsia="仿宋" w:cs="Times New Roman"/>
          <w:kern w:val="2"/>
          <w:sz w:val="24"/>
          <w:szCs w:val="36"/>
          <w:lang w:val="en-US" w:eastAsia="zh-CN" w:bidi="ar-SA"/>
        </w:rPr>
        <w:t>数据迁移：</w:t>
      </w:r>
    </w:p>
    <w:p w14:paraId="7F5BF11F">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当</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出现新老设备更替，如小型机、服务器、存储、光纤交换机，</w:t>
      </w:r>
      <w:r>
        <w:rPr>
          <w:rFonts w:hint="eastAsia" w:ascii="仿宋" w:hAnsi="仿宋" w:eastAsia="仿宋" w:cs="宋体"/>
          <w:kern w:val="0"/>
          <w:sz w:val="24"/>
          <w:szCs w:val="28"/>
          <w14:ligatures w14:val="none"/>
        </w:rPr>
        <w:t>维保商须</w:t>
      </w:r>
      <w:r>
        <w:rPr>
          <w:rFonts w:ascii="仿宋" w:hAnsi="仿宋" w:eastAsia="仿宋" w:cs="宋体"/>
          <w:kern w:val="0"/>
          <w:sz w:val="24"/>
          <w:szCs w:val="28"/>
          <w14:ligatures w14:val="none"/>
        </w:rPr>
        <w:t>提供完备的技术支持，对</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需求及现场环境进行深入剖析，提出方案</w:t>
      </w:r>
      <w:r>
        <w:rPr>
          <w:rFonts w:hint="eastAsia" w:ascii="仿宋" w:hAnsi="仿宋" w:eastAsia="仿宋" w:cs="宋体"/>
          <w:kern w:val="0"/>
          <w:sz w:val="24"/>
          <w:szCs w:val="28"/>
          <w14:ligatures w14:val="none"/>
        </w:rPr>
        <w:t>与</w:t>
      </w:r>
      <w:r>
        <w:rPr>
          <w:rFonts w:ascii="仿宋" w:hAnsi="仿宋" w:eastAsia="仿宋" w:cs="宋体"/>
          <w:kern w:val="0"/>
          <w:sz w:val="24"/>
          <w:szCs w:val="28"/>
          <w14:ligatures w14:val="none"/>
        </w:rPr>
        <w:t>选型</w:t>
      </w:r>
      <w:r>
        <w:rPr>
          <w:rFonts w:hint="eastAsia" w:ascii="仿宋" w:hAnsi="仿宋" w:eastAsia="仿宋" w:cs="宋体"/>
          <w:kern w:val="0"/>
          <w:sz w:val="24"/>
          <w:szCs w:val="28"/>
          <w14:ligatures w14:val="none"/>
        </w:rPr>
        <w:t>建议</w:t>
      </w:r>
      <w:r>
        <w:rPr>
          <w:rFonts w:ascii="仿宋" w:hAnsi="仿宋" w:eastAsia="仿宋" w:cs="宋体"/>
          <w:kern w:val="0"/>
          <w:sz w:val="24"/>
          <w:szCs w:val="28"/>
          <w14:ligatures w14:val="none"/>
        </w:rPr>
        <w:t>，针对不同场景制定完备的技术方案</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并在实施前</w:t>
      </w:r>
      <w:r>
        <w:rPr>
          <w:rFonts w:hint="eastAsia" w:ascii="仿宋" w:hAnsi="仿宋" w:eastAsia="仿宋" w:cs="宋体"/>
          <w:kern w:val="0"/>
          <w:sz w:val="24"/>
          <w:szCs w:val="28"/>
          <w14:ligatures w14:val="none"/>
        </w:rPr>
        <w:t>出具</w:t>
      </w:r>
      <w:r>
        <w:rPr>
          <w:rFonts w:ascii="仿宋" w:hAnsi="仿宋" w:eastAsia="仿宋" w:cs="宋体"/>
          <w:kern w:val="0"/>
          <w:sz w:val="24"/>
          <w:szCs w:val="28"/>
          <w14:ligatures w14:val="none"/>
        </w:rPr>
        <w:t>指令级技术方案</w:t>
      </w:r>
      <w:r>
        <w:rPr>
          <w:rFonts w:hint="eastAsia" w:ascii="仿宋" w:hAnsi="仿宋" w:eastAsia="仿宋" w:cs="宋体"/>
          <w:kern w:val="0"/>
          <w:sz w:val="24"/>
          <w:szCs w:val="28"/>
          <w14:ligatures w14:val="none"/>
        </w:rPr>
        <w:t>，</w:t>
      </w:r>
      <w:r>
        <w:rPr>
          <w:rFonts w:ascii="仿宋" w:hAnsi="仿宋" w:eastAsia="仿宋" w:cs="宋体"/>
          <w:kern w:val="0"/>
          <w:sz w:val="24"/>
          <w:szCs w:val="28"/>
          <w14:ligatures w14:val="none"/>
        </w:rPr>
        <w:t>通过审批后</w:t>
      </w:r>
      <w:r>
        <w:rPr>
          <w:rFonts w:hint="eastAsia" w:ascii="仿宋" w:hAnsi="仿宋" w:eastAsia="仿宋" w:cs="宋体"/>
          <w:kern w:val="0"/>
          <w:sz w:val="24"/>
          <w:szCs w:val="28"/>
          <w14:ligatures w14:val="none"/>
        </w:rPr>
        <w:t>方可在</w:t>
      </w:r>
      <w:r>
        <w:rPr>
          <w:rFonts w:ascii="仿宋" w:hAnsi="仿宋" w:eastAsia="仿宋" w:cs="宋体"/>
          <w:kern w:val="0"/>
          <w:sz w:val="24"/>
          <w:szCs w:val="28"/>
          <w14:ligatures w14:val="none"/>
        </w:rPr>
        <w:t>变更窗口执行，并将结果反馈</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以供验收</w:t>
      </w:r>
      <w:r>
        <w:rPr>
          <w:rFonts w:hint="eastAsia" w:ascii="仿宋" w:hAnsi="仿宋" w:eastAsia="仿宋" w:cs="宋体"/>
          <w:kern w:val="0"/>
          <w:sz w:val="24"/>
          <w:szCs w:val="28"/>
          <w14:ligatures w14:val="none"/>
        </w:rPr>
        <w:t>。</w:t>
      </w:r>
    </w:p>
    <w:p w14:paraId="30C42EF1">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8" w:name="_Toc171345686"/>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7</w:t>
      </w:r>
      <w:r>
        <w:rPr>
          <w:rFonts w:hint="eastAsia" w:ascii="Calibri" w:hAnsi="Calibri" w:eastAsia="宋体" w:cs="Times New Roman"/>
          <w:b/>
          <w:bCs/>
          <w:kern w:val="2"/>
          <w:sz w:val="24"/>
          <w:szCs w:val="32"/>
          <w:lang w:val="en-US" w:eastAsia="zh-CN" w:bidi="ar-SA"/>
        </w:rPr>
        <w:t xml:space="preserve"> 设备保养维护</w:t>
      </w:r>
      <w:bookmarkEnd w:id="108"/>
    </w:p>
    <w:p w14:paraId="438E20B9">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维保商须提供空调设备（含集中控制系统）硬件故障后的备件维修、配件更换，以及定期的空调设备保养服务，要求如下表</w:t>
      </w:r>
      <w:r>
        <w:rPr>
          <w:rFonts w:ascii="仿宋" w:hAnsi="仿宋" w:eastAsia="仿宋" w:cs="宋体"/>
          <w:kern w:val="0"/>
          <w:sz w:val="24"/>
          <w:szCs w:val="28"/>
          <w14:ligatures w14:val="none"/>
        </w:rPr>
        <w:t>4-8</w:t>
      </w:r>
      <w:r>
        <w:rPr>
          <w:rFonts w:hint="eastAsia" w:ascii="仿宋" w:hAnsi="仿宋" w:eastAsia="仿宋" w:cs="宋体"/>
          <w:kern w:val="0"/>
          <w:sz w:val="24"/>
          <w:szCs w:val="28"/>
          <w14:ligatures w14:val="none"/>
        </w:rPr>
        <w:t>：</w:t>
      </w:r>
    </w:p>
    <w:tbl>
      <w:tblPr>
        <w:tblStyle w:val="42"/>
        <w:tblW w:w="850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275"/>
        <w:gridCol w:w="5246"/>
      </w:tblGrid>
      <w:tr w14:paraId="6FAE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388803DA">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序号</w:t>
            </w:r>
          </w:p>
        </w:tc>
        <w:tc>
          <w:tcPr>
            <w:tcW w:w="1276" w:type="dxa"/>
          </w:tcPr>
          <w:p w14:paraId="738CE23C">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项目内容</w:t>
            </w:r>
          </w:p>
        </w:tc>
        <w:tc>
          <w:tcPr>
            <w:tcW w:w="1275" w:type="dxa"/>
            <w:shd w:val="clear" w:color="auto" w:fill="auto"/>
            <w:vAlign w:val="center"/>
          </w:tcPr>
          <w:p w14:paraId="653689D6">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子</w:t>
            </w:r>
            <w:r>
              <w:rPr>
                <w:rFonts w:ascii="仿宋" w:hAnsi="仿宋" w:eastAsia="仿宋" w:cs="宋体"/>
                <w:kern w:val="0"/>
                <w:sz w:val="24"/>
                <w14:ligatures w14:val="none"/>
              </w:rPr>
              <w:t>项目</w:t>
            </w:r>
          </w:p>
        </w:tc>
        <w:tc>
          <w:tcPr>
            <w:tcW w:w="5246" w:type="dxa"/>
            <w:shd w:val="clear" w:color="auto" w:fill="auto"/>
            <w:vAlign w:val="center"/>
          </w:tcPr>
          <w:p w14:paraId="2E742FCD">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须满足</w:t>
            </w:r>
            <w:r>
              <w:rPr>
                <w:rFonts w:ascii="仿宋" w:hAnsi="仿宋" w:eastAsia="仿宋" w:cs="宋体"/>
                <w:kern w:val="0"/>
                <w:sz w:val="24"/>
                <w14:ligatures w14:val="none"/>
              </w:rPr>
              <w:t>条件</w:t>
            </w:r>
          </w:p>
        </w:tc>
      </w:tr>
      <w:tr w14:paraId="66D8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01DC69E7">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1</w:t>
            </w:r>
          </w:p>
        </w:tc>
        <w:tc>
          <w:tcPr>
            <w:tcW w:w="1276" w:type="dxa"/>
            <w:vAlign w:val="center"/>
          </w:tcPr>
          <w:p w14:paraId="5950A6F3">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空调维保</w:t>
            </w:r>
          </w:p>
        </w:tc>
        <w:tc>
          <w:tcPr>
            <w:tcW w:w="1275" w:type="dxa"/>
            <w:shd w:val="clear" w:color="auto" w:fill="auto"/>
            <w:vAlign w:val="center"/>
          </w:tcPr>
          <w:p w14:paraId="340E07A3">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空调维修</w:t>
            </w:r>
          </w:p>
        </w:tc>
        <w:tc>
          <w:tcPr>
            <w:tcW w:w="5246" w:type="dxa"/>
            <w:shd w:val="clear" w:color="auto" w:fill="auto"/>
            <w:vAlign w:val="center"/>
          </w:tcPr>
          <w:p w14:paraId="0E34598F">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根据远东人员空调报障后提供上门故障判断及及时维修服务，其中配件维修、配件更换以及配件均由维保商承担。维保清单详见附件1。</w:t>
            </w:r>
          </w:p>
        </w:tc>
      </w:tr>
      <w:tr w14:paraId="08C9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14:paraId="15269BCE">
            <w:pPr>
              <w:widowControl/>
              <w:spacing w:line="360" w:lineRule="auto"/>
              <w:ind w:firstLine="0" w:firstLineChars="0"/>
              <w:jc w:val="center"/>
              <w:rPr>
                <w:rFonts w:ascii="仿宋" w:hAnsi="仿宋" w:eastAsia="仿宋" w:cs="宋体"/>
                <w:kern w:val="0"/>
                <w:sz w:val="21"/>
                <w14:ligatures w14:val="none"/>
              </w:rPr>
            </w:pPr>
            <w:r>
              <w:rPr>
                <w:rFonts w:ascii="仿宋" w:hAnsi="仿宋" w:eastAsia="仿宋" w:cs="宋体"/>
                <w:kern w:val="0"/>
                <w:sz w:val="21"/>
                <w14:ligatures w14:val="none"/>
              </w:rPr>
              <w:t>2</w:t>
            </w:r>
          </w:p>
        </w:tc>
        <w:tc>
          <w:tcPr>
            <w:tcW w:w="1276" w:type="dxa"/>
            <w:vMerge w:val="restart"/>
            <w:vAlign w:val="center"/>
          </w:tcPr>
          <w:p w14:paraId="09E2B3B6">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空调</w:t>
            </w:r>
          </w:p>
          <w:p w14:paraId="6DFD20E4">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保养维护</w:t>
            </w:r>
          </w:p>
        </w:tc>
        <w:tc>
          <w:tcPr>
            <w:tcW w:w="1275" w:type="dxa"/>
            <w:shd w:val="clear" w:color="auto" w:fill="auto"/>
            <w:vAlign w:val="center"/>
          </w:tcPr>
          <w:p w14:paraId="67A0B48D">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季度检查</w:t>
            </w:r>
          </w:p>
        </w:tc>
        <w:tc>
          <w:tcPr>
            <w:tcW w:w="5246" w:type="dxa"/>
            <w:vMerge w:val="restart"/>
            <w:shd w:val="clear" w:color="auto" w:fill="auto"/>
            <w:vAlign w:val="center"/>
          </w:tcPr>
          <w:p w14:paraId="7751D9C5">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每季度定期对空调设备进行例行检查、预防故障，在例行检查期间对空调外机进行清洁、并对空调滤网进行除尘。</w:t>
            </w:r>
          </w:p>
        </w:tc>
      </w:tr>
      <w:tr w14:paraId="061E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6DFF1DE1">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59ECEEC5">
            <w:pPr>
              <w:widowControl/>
              <w:spacing w:line="360" w:lineRule="auto"/>
              <w:ind w:firstLine="0" w:firstLineChars="0"/>
              <w:jc w:val="center"/>
              <w:rPr>
                <w:rFonts w:ascii="仿宋" w:hAnsi="仿宋" w:eastAsia="仿宋" w:cs="宋体"/>
                <w:kern w:val="0"/>
                <w:sz w:val="21"/>
                <w14:ligatures w14:val="none"/>
              </w:rPr>
            </w:pPr>
          </w:p>
        </w:tc>
        <w:tc>
          <w:tcPr>
            <w:tcW w:w="1275" w:type="dxa"/>
            <w:shd w:val="clear" w:color="auto" w:fill="auto"/>
            <w:vAlign w:val="center"/>
          </w:tcPr>
          <w:p w14:paraId="5AA7539A">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滤网除尘</w:t>
            </w:r>
          </w:p>
        </w:tc>
        <w:tc>
          <w:tcPr>
            <w:tcW w:w="5246" w:type="dxa"/>
            <w:vMerge w:val="continue"/>
            <w:shd w:val="clear" w:color="auto" w:fill="auto"/>
            <w:vAlign w:val="center"/>
          </w:tcPr>
          <w:p w14:paraId="56EE766C">
            <w:pPr>
              <w:widowControl/>
              <w:spacing w:line="276" w:lineRule="auto"/>
              <w:ind w:firstLine="0" w:firstLineChars="0"/>
              <w:jc w:val="left"/>
              <w:rPr>
                <w:rFonts w:ascii="仿宋" w:hAnsi="仿宋" w:eastAsia="仿宋" w:cs="宋体"/>
                <w:kern w:val="0"/>
                <w:sz w:val="21"/>
                <w14:ligatures w14:val="none"/>
              </w:rPr>
            </w:pPr>
          </w:p>
        </w:tc>
      </w:tr>
      <w:tr w14:paraId="39D1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43DA8EA1">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5D7F0318">
            <w:pPr>
              <w:widowControl/>
              <w:spacing w:line="360" w:lineRule="auto"/>
              <w:ind w:firstLine="0" w:firstLineChars="0"/>
              <w:jc w:val="center"/>
              <w:rPr>
                <w:rFonts w:ascii="仿宋" w:hAnsi="仿宋" w:eastAsia="仿宋" w:cs="宋体"/>
                <w:kern w:val="0"/>
                <w:sz w:val="21"/>
                <w14:ligatures w14:val="none"/>
              </w:rPr>
            </w:pPr>
          </w:p>
        </w:tc>
        <w:tc>
          <w:tcPr>
            <w:tcW w:w="1275" w:type="dxa"/>
            <w:shd w:val="clear" w:color="auto" w:fill="auto"/>
            <w:vAlign w:val="center"/>
          </w:tcPr>
          <w:p w14:paraId="33DE5070">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外机清洁</w:t>
            </w:r>
          </w:p>
        </w:tc>
        <w:tc>
          <w:tcPr>
            <w:tcW w:w="5246" w:type="dxa"/>
            <w:vMerge w:val="continue"/>
            <w:shd w:val="clear" w:color="auto" w:fill="auto"/>
            <w:vAlign w:val="center"/>
          </w:tcPr>
          <w:p w14:paraId="7EF41BE2">
            <w:pPr>
              <w:widowControl/>
              <w:spacing w:line="276" w:lineRule="auto"/>
              <w:ind w:firstLine="0" w:firstLineChars="0"/>
              <w:jc w:val="left"/>
              <w:rPr>
                <w:rFonts w:ascii="仿宋" w:hAnsi="仿宋" w:eastAsia="仿宋" w:cs="宋体"/>
                <w:kern w:val="0"/>
                <w:sz w:val="21"/>
                <w14:ligatures w14:val="none"/>
              </w:rPr>
            </w:pPr>
          </w:p>
        </w:tc>
      </w:tr>
      <w:tr w14:paraId="1E5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6BF2E6EA">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67B59B6A">
            <w:pPr>
              <w:widowControl/>
              <w:spacing w:line="360" w:lineRule="auto"/>
              <w:ind w:firstLine="0" w:firstLineChars="0"/>
              <w:jc w:val="center"/>
              <w:rPr>
                <w:rFonts w:ascii="仿宋" w:hAnsi="仿宋" w:eastAsia="仿宋" w:cs="宋体"/>
                <w:kern w:val="0"/>
                <w:sz w:val="21"/>
                <w14:ligatures w14:val="none"/>
              </w:rPr>
            </w:pPr>
          </w:p>
        </w:tc>
        <w:tc>
          <w:tcPr>
            <w:tcW w:w="1275" w:type="dxa"/>
            <w:shd w:val="clear" w:color="auto" w:fill="auto"/>
            <w:vAlign w:val="center"/>
          </w:tcPr>
          <w:p w14:paraId="1E8131DC">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保养范围</w:t>
            </w:r>
          </w:p>
        </w:tc>
        <w:tc>
          <w:tcPr>
            <w:tcW w:w="5246" w:type="dxa"/>
            <w:shd w:val="clear" w:color="auto" w:fill="auto"/>
            <w:vAlign w:val="center"/>
          </w:tcPr>
          <w:p w14:paraId="757F29B1">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共</w:t>
            </w:r>
            <w:r>
              <w:rPr>
                <w:rFonts w:ascii="仿宋" w:hAnsi="仿宋" w:eastAsia="仿宋" w:cs="宋体"/>
                <w:kern w:val="0"/>
                <w:sz w:val="21"/>
                <w:highlight w:val="none"/>
                <w14:ligatures w14:val="none"/>
              </w:rPr>
              <w:t>5</w:t>
            </w:r>
            <w:r>
              <w:rPr>
                <w:rFonts w:hint="eastAsia" w:ascii="仿宋" w:hAnsi="仿宋" w:eastAsia="仿宋" w:cs="宋体"/>
                <w:kern w:val="0"/>
                <w:sz w:val="21"/>
                <w14:ligatures w14:val="none"/>
              </w:rPr>
              <w:t>台，详见如下：</w:t>
            </w:r>
          </w:p>
          <w:p w14:paraId="37F2BE33">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买卖宝机房</w:t>
            </w:r>
            <w:r>
              <w:rPr>
                <w:rFonts w:ascii="仿宋" w:hAnsi="仿宋" w:eastAsia="仿宋" w:cs="宋体"/>
                <w:kern w:val="0"/>
                <w:sz w:val="21"/>
                <w14:ligatures w14:val="none"/>
              </w:rPr>
              <w:t>2</w:t>
            </w:r>
            <w:r>
              <w:rPr>
                <w:rFonts w:hint="eastAsia" w:ascii="仿宋" w:hAnsi="仿宋" w:eastAsia="仿宋" w:cs="宋体"/>
                <w:kern w:val="0"/>
                <w:sz w:val="21"/>
                <w14:ligatures w14:val="none"/>
              </w:rPr>
              <w:t>台：大金×2台</w:t>
            </w:r>
          </w:p>
          <w:p w14:paraId="620E9390">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集团机房</w:t>
            </w:r>
            <w:r>
              <w:rPr>
                <w:rFonts w:ascii="仿宋" w:hAnsi="仿宋" w:eastAsia="仿宋" w:cs="宋体"/>
                <w:kern w:val="0"/>
                <w:sz w:val="21"/>
                <w14:ligatures w14:val="none"/>
              </w:rPr>
              <w:t>1</w:t>
            </w:r>
            <w:r>
              <w:rPr>
                <w:rFonts w:hint="eastAsia" w:ascii="仿宋" w:hAnsi="仿宋" w:eastAsia="仿宋" w:cs="宋体"/>
                <w:kern w:val="0"/>
                <w:sz w:val="21"/>
                <w14:ligatures w14:val="none"/>
              </w:rPr>
              <w:t>台：艾默生×1台</w:t>
            </w:r>
          </w:p>
          <w:p w14:paraId="1CE0FA7D">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新远东机房1台：维谛×1台</w:t>
            </w:r>
          </w:p>
          <w:p w14:paraId="57C43ADD">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highlight w:val="none"/>
                <w14:ligatures w14:val="none"/>
              </w:rPr>
              <w:t>复合机房1台：维谛×1台</w:t>
            </w:r>
          </w:p>
        </w:tc>
      </w:tr>
      <w:tr w14:paraId="2691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065A809D">
            <w:pPr>
              <w:widowControl/>
              <w:spacing w:line="360" w:lineRule="auto"/>
              <w:ind w:firstLine="0" w:firstLineChars="0"/>
              <w:jc w:val="center"/>
              <w:rPr>
                <w:rFonts w:ascii="仿宋" w:hAnsi="仿宋" w:eastAsia="仿宋" w:cs="宋体"/>
                <w:kern w:val="0"/>
                <w:sz w:val="21"/>
                <w14:ligatures w14:val="none"/>
              </w:rPr>
            </w:pPr>
          </w:p>
        </w:tc>
        <w:tc>
          <w:tcPr>
            <w:tcW w:w="1276" w:type="dxa"/>
            <w:vMerge w:val="continue"/>
          </w:tcPr>
          <w:p w14:paraId="33DC5FAF">
            <w:pPr>
              <w:widowControl/>
              <w:spacing w:line="360" w:lineRule="auto"/>
              <w:ind w:firstLine="0" w:firstLineChars="0"/>
              <w:jc w:val="center"/>
              <w:rPr>
                <w:rFonts w:ascii="仿宋" w:hAnsi="仿宋" w:eastAsia="仿宋" w:cs="宋体"/>
                <w:kern w:val="0"/>
                <w:sz w:val="21"/>
                <w14:ligatures w14:val="none"/>
              </w:rPr>
            </w:pPr>
          </w:p>
        </w:tc>
        <w:tc>
          <w:tcPr>
            <w:tcW w:w="1275" w:type="dxa"/>
            <w:shd w:val="clear" w:color="auto" w:fill="auto"/>
            <w:vAlign w:val="center"/>
          </w:tcPr>
          <w:p w14:paraId="36A3685B">
            <w:pPr>
              <w:widowControl/>
              <w:spacing w:line="360" w:lineRule="auto"/>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皮带更换</w:t>
            </w:r>
          </w:p>
        </w:tc>
        <w:tc>
          <w:tcPr>
            <w:tcW w:w="5246" w:type="dxa"/>
            <w:shd w:val="clear" w:color="auto" w:fill="auto"/>
            <w:vAlign w:val="center"/>
          </w:tcPr>
          <w:p w14:paraId="2D9E2418">
            <w:pPr>
              <w:widowControl/>
              <w:spacing w:line="276"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每6个月更换1次皮带（每年2月、8月），皮带由维保商提供，减小空调宕机概率。</w:t>
            </w:r>
          </w:p>
        </w:tc>
      </w:tr>
    </w:tbl>
    <w:p w14:paraId="06804DB3">
      <w:pPr>
        <w:widowControl/>
        <w:spacing w:line="360" w:lineRule="auto"/>
        <w:ind w:firstLine="0" w:firstLineChars="0"/>
        <w:jc w:val="center"/>
        <w:rPr>
          <w:rFonts w:ascii="仿宋" w:hAnsi="仿宋" w:eastAsia="仿宋" w:cs="宋体"/>
          <w:kern w:val="0"/>
          <w:sz w:val="24"/>
          <w14:ligatures w14:val="none"/>
        </w:rPr>
      </w:pPr>
      <w:r>
        <w:rPr>
          <w:rFonts w:ascii="仿宋" w:hAnsi="仿宋" w:eastAsia="仿宋" w:cs="宋体"/>
          <w:kern w:val="0"/>
          <w:sz w:val="24"/>
          <w14:ligatures w14:val="none"/>
        </w:rPr>
        <w:t>表4-8</w:t>
      </w:r>
    </w:p>
    <w:p w14:paraId="2181E7AB">
      <w:pPr>
        <w:keepNext/>
        <w:keepLines/>
        <w:widowControl w:val="0"/>
        <w:spacing w:before="260" w:after="260" w:line="416" w:lineRule="auto"/>
        <w:jc w:val="both"/>
        <w:outlineLvl w:val="2"/>
        <w:rPr>
          <w:rFonts w:ascii="Calibri" w:hAnsi="Calibri" w:eastAsia="宋体" w:cs="Times New Roman"/>
          <w:b/>
          <w:bCs/>
          <w:kern w:val="2"/>
          <w:sz w:val="24"/>
          <w:szCs w:val="32"/>
          <w:lang w:val="en-US" w:eastAsia="zh-CN" w:bidi="ar-SA"/>
        </w:rPr>
      </w:pPr>
      <w:bookmarkStart w:id="109" w:name="_Toc171345687"/>
      <w:r>
        <w:rPr>
          <w:rFonts w:ascii="Calibri" w:hAnsi="Calibri" w:eastAsia="宋体" w:cs="Times New Roman"/>
          <w:b/>
          <w:bCs/>
          <w:kern w:val="2"/>
          <w:sz w:val="24"/>
          <w:szCs w:val="32"/>
          <w:lang w:val="en-US" w:eastAsia="zh-CN" w:bidi="ar-SA"/>
        </w:rPr>
        <w:t>4</w:t>
      </w:r>
      <w:r>
        <w:rPr>
          <w:rFonts w:hint="eastAsia" w:ascii="Calibri" w:hAnsi="Calibri" w:eastAsia="宋体" w:cs="Times New Roman"/>
          <w:b/>
          <w:bCs/>
          <w:kern w:val="2"/>
          <w:sz w:val="24"/>
          <w:szCs w:val="32"/>
          <w:lang w:val="en-US" w:eastAsia="zh-CN" w:bidi="ar-SA"/>
        </w:rPr>
        <w:t>.7</w:t>
      </w:r>
      <w:r>
        <w:rPr>
          <w:rFonts w:ascii="Calibri" w:hAnsi="Calibri" w:eastAsia="宋体" w:cs="Times New Roman"/>
          <w:b/>
          <w:bCs/>
          <w:kern w:val="2"/>
          <w:sz w:val="24"/>
          <w:szCs w:val="32"/>
          <w:lang w:val="en-US" w:eastAsia="zh-CN" w:bidi="ar-SA"/>
        </w:rPr>
        <w:t>.8</w:t>
      </w:r>
      <w:r>
        <w:rPr>
          <w:rFonts w:hint="eastAsia" w:ascii="Calibri" w:hAnsi="Calibri" w:eastAsia="宋体" w:cs="Times New Roman"/>
          <w:b/>
          <w:bCs/>
          <w:kern w:val="2"/>
          <w:sz w:val="24"/>
          <w:szCs w:val="32"/>
          <w:lang w:val="en-US" w:eastAsia="zh-CN" w:bidi="ar-SA"/>
        </w:rPr>
        <w:t xml:space="preserve"> 原厂技术保障</w:t>
      </w:r>
      <w:bookmarkEnd w:id="109"/>
    </w:p>
    <w:p w14:paraId="7AFBF501">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远东IT基础设施</w:t>
      </w:r>
      <w:r>
        <w:rPr>
          <w:rFonts w:ascii="仿宋" w:hAnsi="仿宋" w:eastAsia="仿宋" w:cs="宋体"/>
          <w:kern w:val="0"/>
          <w:sz w:val="24"/>
          <w:szCs w:val="28"/>
          <w14:ligatures w14:val="none"/>
        </w:rPr>
        <w:t>的</w:t>
      </w:r>
      <w:r>
        <w:rPr>
          <w:rFonts w:hint="eastAsia" w:ascii="仿宋" w:hAnsi="仿宋" w:eastAsia="仿宋" w:cs="宋体"/>
          <w:kern w:val="0"/>
          <w:sz w:val="24"/>
          <w:szCs w:val="28"/>
          <w14:ligatures w14:val="none"/>
        </w:rPr>
        <w:t>核心软硬件主要涉及品牌有IBM、Microsoft、</w:t>
      </w:r>
      <w:r>
        <w:rPr>
          <w:rFonts w:ascii="仿宋" w:hAnsi="仿宋" w:eastAsia="仿宋" w:cs="宋体"/>
          <w:kern w:val="0"/>
          <w:sz w:val="24"/>
          <w:szCs w:val="28"/>
          <w14:ligatures w14:val="none"/>
        </w:rPr>
        <w:t>Oracle</w:t>
      </w:r>
      <w:r>
        <w:rPr>
          <w:rFonts w:hint="eastAsia" w:ascii="仿宋" w:hAnsi="仿宋" w:eastAsia="仿宋" w:cs="宋体"/>
          <w:kern w:val="0"/>
          <w:sz w:val="24"/>
          <w:szCs w:val="28"/>
          <w14:ligatures w14:val="none"/>
        </w:rPr>
        <w:t>等，为使远东在发生软硬件疑难、</w:t>
      </w:r>
      <w:r>
        <w:rPr>
          <w:rFonts w:ascii="仿宋" w:hAnsi="仿宋" w:eastAsia="仿宋" w:cs="宋体"/>
          <w:kern w:val="0"/>
          <w:sz w:val="24"/>
          <w:szCs w:val="28"/>
          <w14:ligatures w14:val="none"/>
        </w:rPr>
        <w:t>特殊</w:t>
      </w:r>
      <w:r>
        <w:rPr>
          <w:rFonts w:hint="eastAsia" w:ascii="仿宋" w:hAnsi="仿宋" w:eastAsia="仿宋" w:cs="宋体"/>
          <w:kern w:val="0"/>
          <w:sz w:val="24"/>
          <w:szCs w:val="28"/>
          <w14:ligatures w14:val="none"/>
        </w:rPr>
        <w:t>故障时能获得原厂的技术支持，维保商需有原厂技术咨询和</w:t>
      </w:r>
      <w:r>
        <w:rPr>
          <w:rFonts w:ascii="仿宋" w:hAnsi="仿宋" w:eastAsia="仿宋" w:cs="宋体"/>
          <w:kern w:val="0"/>
          <w:sz w:val="24"/>
          <w:szCs w:val="28"/>
          <w14:ligatures w14:val="none"/>
        </w:rPr>
        <w:t>支持</w:t>
      </w:r>
      <w:r>
        <w:rPr>
          <w:rFonts w:hint="eastAsia" w:ascii="仿宋" w:hAnsi="仿宋" w:eastAsia="仿宋" w:cs="宋体"/>
          <w:kern w:val="0"/>
          <w:sz w:val="24"/>
          <w:szCs w:val="28"/>
          <w14:ligatures w14:val="none"/>
        </w:rPr>
        <w:t>服务（不产生本项目合同外</w:t>
      </w:r>
      <w:r>
        <w:rPr>
          <w:rFonts w:ascii="仿宋" w:hAnsi="仿宋" w:eastAsia="仿宋" w:cs="宋体"/>
          <w:kern w:val="0"/>
          <w:sz w:val="24"/>
          <w:szCs w:val="28"/>
          <w14:ligatures w14:val="none"/>
        </w:rPr>
        <w:t>费用</w:t>
      </w:r>
      <w:r>
        <w:rPr>
          <w:rFonts w:hint="eastAsia" w:ascii="仿宋" w:hAnsi="仿宋" w:eastAsia="仿宋" w:cs="宋体"/>
          <w:kern w:val="0"/>
          <w:sz w:val="24"/>
          <w:szCs w:val="28"/>
          <w14:ligatures w14:val="none"/>
        </w:rPr>
        <w:t>），包含合计不超过1</w:t>
      </w:r>
      <w:r>
        <w:rPr>
          <w:rFonts w:ascii="仿宋" w:hAnsi="仿宋" w:eastAsia="仿宋" w:cs="宋体"/>
          <w:kern w:val="0"/>
          <w:sz w:val="24"/>
          <w:szCs w:val="28"/>
          <w14:ligatures w14:val="none"/>
        </w:rPr>
        <w:t>5</w:t>
      </w:r>
      <w:r>
        <w:rPr>
          <w:rFonts w:hint="eastAsia" w:ascii="仿宋" w:hAnsi="仿宋" w:eastAsia="仿宋" w:cs="宋体"/>
          <w:kern w:val="0"/>
          <w:sz w:val="24"/>
          <w:szCs w:val="28"/>
          <w14:ligatures w14:val="none"/>
        </w:rPr>
        <w:t>人天的</w:t>
      </w:r>
      <w:r>
        <w:rPr>
          <w:rFonts w:ascii="仿宋" w:hAnsi="仿宋" w:eastAsia="仿宋" w:cs="宋体"/>
          <w:kern w:val="0"/>
          <w:sz w:val="24"/>
          <w:szCs w:val="28"/>
          <w14:ligatures w14:val="none"/>
        </w:rPr>
        <w:t>IBM</w:t>
      </w:r>
      <w:r>
        <w:rPr>
          <w:rFonts w:hint="eastAsia" w:ascii="仿宋" w:hAnsi="仿宋" w:eastAsia="仿宋" w:cs="宋体"/>
          <w:kern w:val="0"/>
          <w:sz w:val="24"/>
          <w:szCs w:val="28"/>
          <w14:ligatures w14:val="none"/>
        </w:rPr>
        <w:t>、Microsoft、Oracle、D</w:t>
      </w:r>
      <w:r>
        <w:rPr>
          <w:rFonts w:ascii="仿宋" w:hAnsi="仿宋" w:eastAsia="仿宋" w:cs="宋体"/>
          <w:kern w:val="0"/>
          <w:sz w:val="24"/>
          <w:szCs w:val="28"/>
          <w14:ligatures w14:val="none"/>
        </w:rPr>
        <w:t>ELLEMC</w:t>
      </w:r>
      <w:r>
        <w:rPr>
          <w:rFonts w:hint="eastAsia" w:ascii="仿宋" w:hAnsi="仿宋" w:eastAsia="仿宋" w:cs="宋体"/>
          <w:kern w:val="0"/>
          <w:sz w:val="24"/>
          <w:szCs w:val="28"/>
          <w14:ligatures w14:val="none"/>
        </w:rPr>
        <w:t>等原厂工程师现场服务。</w:t>
      </w:r>
    </w:p>
    <w:p w14:paraId="26B40633">
      <w:pPr>
        <w:keepNext/>
        <w:keepLines/>
        <w:widowControl w:val="0"/>
        <w:spacing w:before="340" w:after="330" w:line="240" w:lineRule="atLeast"/>
        <w:jc w:val="both"/>
        <w:outlineLvl w:val="0"/>
        <w:rPr>
          <w:rFonts w:ascii="Calibri" w:hAnsi="Calibri" w:eastAsia="宋体" w:cs="Times New Roman"/>
          <w:b/>
          <w:bCs/>
          <w:kern w:val="44"/>
          <w:sz w:val="32"/>
          <w:szCs w:val="28"/>
          <w:lang w:val="en-US" w:eastAsia="zh-CN" w:bidi="ar-SA"/>
        </w:rPr>
      </w:pPr>
      <w:bookmarkStart w:id="110" w:name="_Toc171345688"/>
      <w:bookmarkStart w:id="111" w:name="_Toc381725931"/>
      <w:r>
        <w:rPr>
          <w:rFonts w:hint="eastAsia" w:ascii="Calibri" w:hAnsi="Calibri" w:eastAsia="宋体" w:cs="Times New Roman"/>
          <w:b/>
          <w:bCs/>
          <w:kern w:val="44"/>
          <w:sz w:val="32"/>
          <w:szCs w:val="28"/>
          <w:lang w:val="en-US" w:eastAsia="zh-CN" w:bidi="ar-SA"/>
        </w:rPr>
        <w:t>五、投标说明</w:t>
      </w:r>
      <w:bookmarkEnd w:id="110"/>
    </w:p>
    <w:p w14:paraId="7D5FD111">
      <w:pPr>
        <w:widowControl w:val="0"/>
        <w:spacing w:before="240" w:after="60" w:line="312" w:lineRule="auto"/>
        <w:jc w:val="left"/>
        <w:outlineLvl w:val="1"/>
        <w:rPr>
          <w:rFonts w:ascii="Cambria" w:hAnsi="Cambria" w:eastAsia="宋体" w:cs="Times New Roman"/>
          <w:b/>
          <w:bCs/>
          <w:kern w:val="28"/>
          <w:sz w:val="28"/>
          <w:szCs w:val="32"/>
          <w:lang w:val="en-US" w:eastAsia="zh-CN" w:bidi="ar-SA"/>
        </w:rPr>
      </w:pPr>
      <w:bookmarkStart w:id="112" w:name="_Toc171345689"/>
      <w:r>
        <w:rPr>
          <w:rFonts w:ascii="Cambria" w:hAnsi="Cambria" w:eastAsia="宋体" w:cs="Times New Roman"/>
          <w:b/>
          <w:bCs/>
          <w:kern w:val="28"/>
          <w:sz w:val="28"/>
          <w:szCs w:val="32"/>
          <w:lang w:val="en-US" w:eastAsia="zh-CN" w:bidi="ar-SA"/>
        </w:rPr>
        <w:t>5</w:t>
      </w:r>
      <w:r>
        <w:rPr>
          <w:rFonts w:hint="eastAsia" w:ascii="Cambria" w:hAnsi="Cambria" w:eastAsia="宋体" w:cs="Times New Roman"/>
          <w:b/>
          <w:bCs/>
          <w:kern w:val="28"/>
          <w:sz w:val="28"/>
          <w:szCs w:val="32"/>
          <w:lang w:val="en-US" w:eastAsia="zh-CN" w:bidi="ar-SA"/>
        </w:rPr>
        <w:t>.1 资质要求</w:t>
      </w:r>
      <w:bookmarkEnd w:id="112"/>
    </w:p>
    <w:p w14:paraId="27CB0425">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投保商应具有独立法人资格，能提供整个项目服务能力，且具有良好的商业信誉和较强的技术服务能力、以维保服务作为其主营业</w:t>
      </w:r>
      <w:bookmarkStart w:id="133" w:name="_GoBack"/>
      <w:bookmarkEnd w:id="133"/>
      <w:r>
        <w:rPr>
          <w:rFonts w:hint="eastAsia" w:ascii="仿宋" w:hAnsi="仿宋" w:eastAsia="仿宋" w:cs="宋体"/>
          <w:kern w:val="0"/>
          <w:sz w:val="24"/>
          <w:szCs w:val="28"/>
          <w14:ligatures w14:val="none"/>
        </w:rPr>
        <w:t>务之一、同时满足以下条件的供应商可参加：</w:t>
      </w:r>
    </w:p>
    <w:p w14:paraId="6730B518">
      <w:pPr>
        <w:widowControl w:val="0"/>
        <w:numPr>
          <w:ilvl w:val="0"/>
          <w:numId w:val="11"/>
        </w:numPr>
        <w:spacing w:line="360" w:lineRule="auto"/>
        <w:ind w:left="851" w:firstLine="420" w:firstLineChars="0"/>
        <w:jc w:val="both"/>
        <w:rPr>
          <w:rFonts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有能力按照本公司规定的要求承担相关服务、独立承担民事等法律责任的法人或其他经济组织，注册时间5年以上；</w:t>
      </w:r>
    </w:p>
    <w:p w14:paraId="04E68F62">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具备信息技术服务管理体系ISO20000认证证书及信息安全管理体系ISO27001认证证书；</w:t>
      </w:r>
    </w:p>
    <w:p w14:paraId="28BEF3C5">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bookmarkStart w:id="113" w:name="OLE_LINK4"/>
      <w:bookmarkStart w:id="114" w:name="OLE_LINK3"/>
      <w:r>
        <w:rPr>
          <w:rFonts w:hint="eastAsia" w:ascii="仿宋" w:hAnsi="仿宋" w:eastAsia="仿宋" w:cs="Times New Roman"/>
          <w:kern w:val="2"/>
          <w:sz w:val="24"/>
          <w:szCs w:val="28"/>
          <w:lang w:val="en-US" w:eastAsia="zh-CN" w:bidi="ar-SA"/>
        </w:rPr>
        <w:t>近三年内具有10例以上维保项目案例，且每年维保收入在2000万以上；</w:t>
      </w:r>
    </w:p>
    <w:bookmarkEnd w:id="113"/>
    <w:bookmarkEnd w:id="114"/>
    <w:p w14:paraId="4D95F384">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r>
        <w:rPr>
          <w:rFonts w:ascii="仿宋" w:hAnsi="仿宋" w:eastAsia="仿宋" w:cs="Times New Roman"/>
          <w:kern w:val="2"/>
          <w:sz w:val="24"/>
          <w:szCs w:val="28"/>
          <w:lang w:val="en-US" w:eastAsia="zh-CN" w:bidi="ar-SA"/>
        </w:rPr>
        <w:t>具备</w:t>
      </w:r>
      <w:r>
        <w:rPr>
          <w:rFonts w:hint="eastAsia" w:ascii="仿宋" w:hAnsi="仿宋" w:eastAsia="仿宋" w:cs="Times New Roman"/>
          <w:kern w:val="2"/>
          <w:sz w:val="24"/>
          <w:szCs w:val="28"/>
          <w:lang w:val="en-US" w:eastAsia="zh-CN" w:bidi="ar-SA"/>
        </w:rPr>
        <w:t>7×24×2小时到达现场的服务能力；</w:t>
      </w:r>
    </w:p>
    <w:p w14:paraId="7CDB8480">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具备远东参保设备完整配件的自有、独立备件库房（接受现场核查）；</w:t>
      </w:r>
    </w:p>
    <w:p w14:paraId="43AB22CD">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具有如下认证资格证书的专职工程师员工：IBM服务器、小型机认证工程师2名以上，IBM存储、</w:t>
      </w:r>
      <w:r>
        <w:rPr>
          <w:rFonts w:ascii="仿宋" w:hAnsi="仿宋" w:eastAsia="仿宋" w:cs="Times New Roman"/>
          <w:kern w:val="2"/>
          <w:sz w:val="24"/>
          <w:szCs w:val="28"/>
          <w:lang w:val="en-US" w:eastAsia="zh-CN" w:bidi="ar-SA"/>
        </w:rPr>
        <w:t>SVC</w:t>
      </w:r>
      <w:r>
        <w:rPr>
          <w:rFonts w:hint="eastAsia" w:ascii="仿宋" w:hAnsi="仿宋" w:eastAsia="仿宋" w:cs="Times New Roman"/>
          <w:kern w:val="2"/>
          <w:sz w:val="24"/>
          <w:szCs w:val="28"/>
          <w:lang w:val="en-US" w:eastAsia="zh-CN" w:bidi="ar-SA"/>
        </w:rPr>
        <w:t>认证工程师1名以上，MCSE认证工程师1名以上，RHCE认证工程师1名以上，AIX认证系统工程师1名以上，ORACEL OCP认证工程师</w:t>
      </w:r>
      <w:r>
        <w:rPr>
          <w:rFonts w:ascii="仿宋" w:hAnsi="仿宋" w:eastAsia="仿宋" w:cs="Times New Roman"/>
          <w:kern w:val="2"/>
          <w:sz w:val="24"/>
          <w:szCs w:val="28"/>
          <w:lang w:val="en-US" w:eastAsia="zh-CN" w:bidi="ar-SA"/>
        </w:rPr>
        <w:t>2</w:t>
      </w:r>
      <w:r>
        <w:rPr>
          <w:rFonts w:hint="eastAsia" w:ascii="仿宋" w:hAnsi="仿宋" w:eastAsia="仿宋" w:cs="Times New Roman"/>
          <w:kern w:val="2"/>
          <w:sz w:val="24"/>
          <w:szCs w:val="28"/>
          <w:lang w:val="en-US" w:eastAsia="zh-CN" w:bidi="ar-SA"/>
        </w:rPr>
        <w:t>名以上，DB2认证工程师1名以上，Symantec</w:t>
      </w:r>
      <w:r>
        <w:rPr>
          <w:rFonts w:ascii="仿宋" w:hAnsi="仿宋" w:eastAsia="仿宋"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Veritas</w:t>
      </w:r>
      <w:r>
        <w:rPr>
          <w:rFonts w:ascii="仿宋" w:hAnsi="仿宋" w:eastAsia="仿宋" w:cs="Times New Roman"/>
          <w:kern w:val="2"/>
          <w:sz w:val="24"/>
          <w:szCs w:val="28"/>
          <w:lang w:val="en-US" w:eastAsia="zh-CN" w:bidi="ar-SA"/>
        </w:rPr>
        <w:t xml:space="preserve"> NBU</w:t>
      </w:r>
      <w:r>
        <w:rPr>
          <w:rFonts w:hint="eastAsia" w:ascii="仿宋" w:hAnsi="仿宋" w:eastAsia="仿宋" w:cs="Times New Roman"/>
          <w:kern w:val="2"/>
          <w:sz w:val="24"/>
          <w:szCs w:val="28"/>
          <w:lang w:val="en-US" w:eastAsia="zh-CN" w:bidi="ar-SA"/>
        </w:rPr>
        <w:t>（一体机）认证工程师1名以上，D</w:t>
      </w:r>
      <w:r>
        <w:rPr>
          <w:rFonts w:ascii="仿宋" w:hAnsi="仿宋" w:eastAsia="仿宋" w:cs="Times New Roman"/>
          <w:kern w:val="2"/>
          <w:sz w:val="24"/>
          <w:szCs w:val="28"/>
          <w:lang w:val="en-US" w:eastAsia="zh-CN" w:bidi="ar-SA"/>
        </w:rPr>
        <w:t xml:space="preserve">ELLEMC </w:t>
      </w:r>
      <w:r>
        <w:rPr>
          <w:rFonts w:hint="eastAsia" w:ascii="仿宋" w:hAnsi="仿宋" w:eastAsia="仿宋" w:cs="Times New Roman"/>
          <w:kern w:val="2"/>
          <w:sz w:val="24"/>
          <w:szCs w:val="28"/>
          <w:lang w:val="en-US" w:eastAsia="zh-CN" w:bidi="ar-SA"/>
        </w:rPr>
        <w:t>存储、Vplex、RecoverPoint、Vxrail、ISilon认证工程师1名以上，华为/思科</w:t>
      </w:r>
      <w:r>
        <w:rPr>
          <w:rFonts w:ascii="仿宋" w:hAnsi="仿宋" w:eastAsia="仿宋" w:cs="Times New Roman"/>
          <w:kern w:val="2"/>
          <w:sz w:val="24"/>
          <w:szCs w:val="28"/>
          <w:lang w:val="en-US" w:eastAsia="zh-CN" w:bidi="ar-SA"/>
        </w:rPr>
        <w:t>IE</w:t>
      </w:r>
      <w:r>
        <w:rPr>
          <w:rFonts w:hint="eastAsia" w:ascii="仿宋" w:hAnsi="仿宋" w:eastAsia="仿宋" w:cs="Times New Roman"/>
          <w:kern w:val="2"/>
          <w:sz w:val="24"/>
          <w:szCs w:val="28"/>
          <w:lang w:val="en-US" w:eastAsia="zh-CN" w:bidi="ar-SA"/>
        </w:rPr>
        <w:t>级别认证网络工程师2名以上，CheckPoint、深信服、F</w:t>
      </w:r>
      <w:r>
        <w:rPr>
          <w:rFonts w:ascii="仿宋" w:hAnsi="仿宋" w:eastAsia="仿宋" w:cs="Times New Roman"/>
          <w:kern w:val="2"/>
          <w:sz w:val="24"/>
          <w:szCs w:val="28"/>
          <w:lang w:val="en-US" w:eastAsia="zh-CN" w:bidi="ar-SA"/>
        </w:rPr>
        <w:t>5</w:t>
      </w:r>
      <w:r>
        <w:rPr>
          <w:rFonts w:hint="eastAsia" w:ascii="仿宋" w:hAnsi="仿宋" w:eastAsia="仿宋" w:cs="Times New Roman"/>
          <w:kern w:val="2"/>
          <w:sz w:val="24"/>
          <w:szCs w:val="28"/>
          <w:lang w:val="en-US" w:eastAsia="zh-CN" w:bidi="ar-SA"/>
        </w:rPr>
        <w:t>认证工程师1名以上，VMware</w:t>
      </w:r>
      <w:r>
        <w:rPr>
          <w:rFonts w:ascii="仿宋" w:hAnsi="仿宋" w:eastAsia="仿宋"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Citrix认证工程师1名以上，能力可覆盖远东I</w:t>
      </w:r>
      <w:r>
        <w:rPr>
          <w:rFonts w:ascii="仿宋" w:hAnsi="仿宋" w:eastAsia="仿宋" w:cs="Times New Roman"/>
          <w:kern w:val="2"/>
          <w:sz w:val="24"/>
          <w:szCs w:val="28"/>
          <w:lang w:val="en-US" w:eastAsia="zh-CN" w:bidi="ar-SA"/>
        </w:rPr>
        <w:t>T</w:t>
      </w:r>
      <w:r>
        <w:rPr>
          <w:rFonts w:hint="eastAsia" w:ascii="仿宋" w:hAnsi="仿宋" w:eastAsia="仿宋" w:cs="Times New Roman"/>
          <w:kern w:val="2"/>
          <w:sz w:val="24"/>
          <w:szCs w:val="28"/>
          <w:lang w:val="en-US" w:eastAsia="zh-CN" w:bidi="ar-SA"/>
        </w:rPr>
        <w:t>基础设施环境的全面故障诊断、专业产品技术支持等（工程师须接受面试）。</w:t>
      </w:r>
    </w:p>
    <w:p w14:paraId="6557E1B9">
      <w:pPr>
        <w:widowControl w:val="0"/>
        <w:numPr>
          <w:ilvl w:val="0"/>
          <w:numId w:val="11"/>
        </w:numPr>
        <w:spacing w:line="360" w:lineRule="auto"/>
        <w:ind w:left="851" w:firstLine="42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近3年与</w:t>
      </w:r>
      <w:r>
        <w:rPr>
          <w:rFonts w:ascii="仿宋" w:hAnsi="仿宋" w:eastAsia="仿宋" w:cs="Times New Roman"/>
          <w:kern w:val="2"/>
          <w:sz w:val="24"/>
          <w:szCs w:val="28"/>
          <w:lang w:val="en-US" w:eastAsia="zh-CN" w:bidi="ar-SA"/>
        </w:rPr>
        <w:t>本公司及</w:t>
      </w:r>
      <w:r>
        <w:rPr>
          <w:rFonts w:hint="eastAsia" w:ascii="仿宋" w:hAnsi="仿宋" w:eastAsia="仿宋" w:cs="Times New Roman"/>
          <w:kern w:val="2"/>
          <w:sz w:val="24"/>
          <w:szCs w:val="28"/>
          <w:lang w:val="en-US" w:eastAsia="zh-CN" w:bidi="ar-SA"/>
        </w:rPr>
        <w:t>其控股</w:t>
      </w:r>
      <w:r>
        <w:rPr>
          <w:rFonts w:ascii="仿宋" w:hAnsi="仿宋" w:eastAsia="仿宋" w:cs="Times New Roman"/>
          <w:kern w:val="2"/>
          <w:sz w:val="24"/>
          <w:szCs w:val="28"/>
          <w:lang w:val="en-US" w:eastAsia="zh-CN" w:bidi="ar-SA"/>
        </w:rPr>
        <w:t>子公司</w:t>
      </w:r>
      <w:r>
        <w:rPr>
          <w:rFonts w:hint="eastAsia" w:ascii="仿宋" w:hAnsi="仿宋" w:eastAsia="仿宋" w:cs="Times New Roman"/>
          <w:kern w:val="2"/>
          <w:sz w:val="24"/>
          <w:szCs w:val="28"/>
          <w:lang w:val="en-US" w:eastAsia="zh-CN" w:bidi="ar-SA"/>
        </w:rPr>
        <w:t>无</w:t>
      </w:r>
      <w:r>
        <w:rPr>
          <w:rFonts w:ascii="仿宋" w:hAnsi="仿宋" w:eastAsia="仿宋" w:cs="Times New Roman"/>
          <w:kern w:val="2"/>
          <w:sz w:val="24"/>
          <w:szCs w:val="28"/>
          <w:lang w:val="en-US" w:eastAsia="zh-CN" w:bidi="ar-SA"/>
        </w:rPr>
        <w:t>不良</w:t>
      </w:r>
      <w:r>
        <w:rPr>
          <w:rFonts w:hint="eastAsia" w:ascii="仿宋" w:hAnsi="仿宋" w:eastAsia="仿宋" w:cs="Times New Roman"/>
          <w:kern w:val="2"/>
          <w:sz w:val="24"/>
          <w:szCs w:val="28"/>
          <w:lang w:val="en-US" w:eastAsia="zh-CN" w:bidi="ar-SA"/>
        </w:rPr>
        <w:t>合作</w:t>
      </w:r>
      <w:r>
        <w:rPr>
          <w:rFonts w:ascii="仿宋" w:hAnsi="仿宋" w:eastAsia="仿宋" w:cs="Times New Roman"/>
          <w:kern w:val="2"/>
          <w:sz w:val="24"/>
          <w:szCs w:val="28"/>
          <w:lang w:val="en-US" w:eastAsia="zh-CN" w:bidi="ar-SA"/>
        </w:rPr>
        <w:t>历史</w:t>
      </w:r>
      <w:r>
        <w:rPr>
          <w:rFonts w:hint="eastAsia" w:ascii="仿宋" w:hAnsi="仿宋" w:eastAsia="仿宋" w:cs="Times New Roman"/>
          <w:kern w:val="2"/>
          <w:sz w:val="24"/>
          <w:szCs w:val="28"/>
          <w:lang w:val="en-US" w:eastAsia="zh-CN" w:bidi="ar-SA"/>
        </w:rPr>
        <w:t>。</w:t>
      </w:r>
    </w:p>
    <w:p w14:paraId="77BB0E66">
      <w:pPr>
        <w:widowControl w:val="0"/>
        <w:spacing w:before="240" w:after="60" w:line="312" w:lineRule="auto"/>
        <w:jc w:val="left"/>
        <w:outlineLvl w:val="1"/>
        <w:rPr>
          <w:rFonts w:ascii="Cambria" w:hAnsi="Cambria" w:eastAsia="宋体" w:cs="Times New Roman"/>
          <w:b/>
          <w:bCs/>
          <w:kern w:val="28"/>
          <w:sz w:val="28"/>
          <w:szCs w:val="32"/>
          <w:lang w:val="en-US" w:eastAsia="zh-CN" w:bidi="ar-SA"/>
        </w:rPr>
      </w:pPr>
      <w:bookmarkStart w:id="115" w:name="_Toc171345690"/>
      <w:r>
        <w:rPr>
          <w:rFonts w:ascii="Cambria" w:hAnsi="Cambria" w:eastAsia="宋体" w:cs="Times New Roman"/>
          <w:b/>
          <w:bCs/>
          <w:kern w:val="28"/>
          <w:sz w:val="28"/>
          <w:szCs w:val="32"/>
          <w:lang w:val="en-US" w:eastAsia="zh-CN" w:bidi="ar-SA"/>
        </w:rPr>
        <w:t>5</w:t>
      </w:r>
      <w:r>
        <w:rPr>
          <w:rFonts w:hint="eastAsia" w:ascii="Cambria" w:hAnsi="Cambria" w:eastAsia="宋体" w:cs="Times New Roman"/>
          <w:b/>
          <w:bCs/>
          <w:kern w:val="28"/>
          <w:sz w:val="28"/>
          <w:szCs w:val="32"/>
          <w:lang w:val="en-US" w:eastAsia="zh-CN" w:bidi="ar-SA"/>
        </w:rPr>
        <w:t>.</w:t>
      </w:r>
      <w:r>
        <w:rPr>
          <w:rFonts w:ascii="Cambria" w:hAnsi="Cambria" w:eastAsia="宋体" w:cs="Times New Roman"/>
          <w:b/>
          <w:bCs/>
          <w:kern w:val="28"/>
          <w:sz w:val="28"/>
          <w:szCs w:val="32"/>
          <w:lang w:val="en-US" w:eastAsia="zh-CN" w:bidi="ar-SA"/>
        </w:rPr>
        <w:t>2</w:t>
      </w:r>
      <w:r>
        <w:rPr>
          <w:rFonts w:hint="eastAsia" w:ascii="Cambria" w:hAnsi="Cambria" w:eastAsia="宋体" w:cs="Times New Roman"/>
          <w:b/>
          <w:bCs/>
          <w:kern w:val="28"/>
          <w:sz w:val="28"/>
          <w:szCs w:val="32"/>
          <w:lang w:val="en-US" w:eastAsia="zh-CN" w:bidi="ar-SA"/>
        </w:rPr>
        <w:t xml:space="preserve"> 投标须知</w:t>
      </w:r>
      <w:bookmarkEnd w:id="115"/>
    </w:p>
    <w:p w14:paraId="03534D58">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有意向参与的维保商</w:t>
      </w:r>
      <w:r>
        <w:rPr>
          <w:rFonts w:ascii="仿宋" w:hAnsi="仿宋" w:eastAsia="仿宋" w:cs="宋体"/>
          <w:kern w:val="0"/>
          <w:sz w:val="24"/>
          <w:szCs w:val="28"/>
          <w14:ligatures w14:val="none"/>
        </w:rPr>
        <w:t>在收到我司招标文件后，须在3日内安排负责本次项目实施的项目组人员与</w:t>
      </w:r>
      <w:r>
        <w:rPr>
          <w:rFonts w:hint="eastAsia" w:ascii="仿宋" w:hAnsi="仿宋" w:eastAsia="仿宋" w:cs="宋体"/>
          <w:kern w:val="0"/>
          <w:sz w:val="24"/>
          <w:szCs w:val="28"/>
          <w14:ligatures w14:val="none"/>
        </w:rPr>
        <w:t>远东技术联系人</w:t>
      </w:r>
      <w:r>
        <w:rPr>
          <w:rFonts w:ascii="仿宋" w:hAnsi="仿宋" w:eastAsia="仿宋" w:cs="宋体"/>
          <w:kern w:val="0"/>
          <w:sz w:val="24"/>
          <w:szCs w:val="28"/>
          <w14:ligatures w14:val="none"/>
        </w:rPr>
        <w:t>联系进行详细需求</w:t>
      </w:r>
      <w:r>
        <w:rPr>
          <w:rFonts w:hint="eastAsia" w:ascii="仿宋" w:hAnsi="仿宋" w:eastAsia="仿宋" w:cs="宋体"/>
          <w:kern w:val="0"/>
          <w:sz w:val="24"/>
          <w:szCs w:val="28"/>
          <w14:ligatures w14:val="none"/>
        </w:rPr>
        <w:t>、架构及环境</w:t>
      </w:r>
      <w:r>
        <w:rPr>
          <w:rFonts w:ascii="仿宋" w:hAnsi="仿宋" w:eastAsia="仿宋" w:cs="宋体"/>
          <w:kern w:val="0"/>
          <w:sz w:val="24"/>
          <w:szCs w:val="28"/>
          <w14:ligatures w14:val="none"/>
        </w:rPr>
        <w:t>调研，逾期未调研的视为</w:t>
      </w:r>
      <w:r>
        <w:rPr>
          <w:rFonts w:hint="eastAsia" w:ascii="仿宋" w:hAnsi="仿宋" w:eastAsia="仿宋" w:cs="宋体"/>
          <w:kern w:val="0"/>
          <w:sz w:val="24"/>
          <w:szCs w:val="28"/>
          <w14:ligatures w14:val="none"/>
        </w:rPr>
        <w:t>不理解服务需求而</w:t>
      </w:r>
      <w:r>
        <w:rPr>
          <w:rFonts w:ascii="仿宋" w:hAnsi="仿宋" w:eastAsia="仿宋" w:cs="宋体"/>
          <w:kern w:val="0"/>
          <w:sz w:val="24"/>
          <w:szCs w:val="28"/>
          <w14:ligatures w14:val="none"/>
        </w:rPr>
        <w:t>放弃投标。</w:t>
      </w:r>
    </w:p>
    <w:p w14:paraId="085B0560">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为控制风险、保障</w:t>
      </w:r>
      <w:r>
        <w:rPr>
          <w:rFonts w:hint="eastAsia" w:ascii="仿宋" w:hAnsi="仿宋" w:eastAsia="仿宋" w:cs="宋体"/>
          <w:kern w:val="0"/>
          <w:sz w:val="24"/>
          <w:szCs w:val="28"/>
          <w14:ligatures w14:val="none"/>
        </w:rPr>
        <w:t>维保服务</w:t>
      </w:r>
      <w:r>
        <w:rPr>
          <w:rFonts w:ascii="仿宋" w:hAnsi="仿宋" w:eastAsia="仿宋" w:cs="宋体"/>
          <w:kern w:val="0"/>
          <w:sz w:val="24"/>
          <w:szCs w:val="28"/>
          <w14:ligatures w14:val="none"/>
        </w:rPr>
        <w:t>顺利实施，在调研期间，</w:t>
      </w:r>
      <w:r>
        <w:rPr>
          <w:rFonts w:hint="eastAsia" w:ascii="仿宋" w:hAnsi="仿宋" w:eastAsia="仿宋" w:cs="宋体"/>
          <w:kern w:val="0"/>
          <w:sz w:val="24"/>
          <w:szCs w:val="28"/>
          <w14:ligatures w14:val="none"/>
        </w:rPr>
        <w:t>技术团队</w:t>
      </w:r>
      <w:r>
        <w:rPr>
          <w:rFonts w:ascii="仿宋" w:hAnsi="仿宋" w:eastAsia="仿宋" w:cs="宋体"/>
          <w:kern w:val="0"/>
          <w:sz w:val="24"/>
          <w:szCs w:val="28"/>
          <w14:ligatures w14:val="none"/>
        </w:rPr>
        <w:t>视情况初审拟参与投标的</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针对本项目的实施能力，初审定性为不合格则予以劝退。</w:t>
      </w:r>
    </w:p>
    <w:p w14:paraId="16FF8BFD">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重要提示：严禁</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分包。同时，由</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提供的公司介绍、</w:t>
      </w:r>
      <w:r>
        <w:rPr>
          <w:rFonts w:hint="eastAsia" w:ascii="仿宋" w:hAnsi="仿宋" w:eastAsia="仿宋" w:cs="宋体"/>
          <w:kern w:val="0"/>
          <w:sz w:val="24"/>
          <w:szCs w:val="28"/>
          <w14:ligatures w14:val="none"/>
        </w:rPr>
        <w:t>采购</w:t>
      </w:r>
      <w:r>
        <w:rPr>
          <w:rFonts w:ascii="仿宋" w:hAnsi="仿宋" w:eastAsia="仿宋" w:cs="宋体"/>
          <w:kern w:val="0"/>
          <w:sz w:val="24"/>
          <w:szCs w:val="28"/>
          <w14:ligatures w14:val="none"/>
        </w:rPr>
        <w:t>背景、</w:t>
      </w:r>
      <w:r>
        <w:rPr>
          <w:rFonts w:hint="eastAsia" w:ascii="仿宋" w:hAnsi="仿宋" w:eastAsia="仿宋" w:cs="宋体"/>
          <w:kern w:val="0"/>
          <w:sz w:val="24"/>
          <w:szCs w:val="28"/>
          <w14:ligatures w14:val="none"/>
        </w:rPr>
        <w:t>服务</w:t>
      </w:r>
      <w:r>
        <w:rPr>
          <w:rFonts w:ascii="仿宋" w:hAnsi="仿宋" w:eastAsia="仿宋" w:cs="宋体"/>
          <w:kern w:val="0"/>
          <w:sz w:val="24"/>
          <w:szCs w:val="28"/>
          <w14:ligatures w14:val="none"/>
        </w:rPr>
        <w:t>内容和计划等相关资料，被视为保密资料，仅被用于它所规定的用途，除非得到</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同意，不能向任何第三方透露，否则</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将保留采取法律措施的权利。</w:t>
      </w:r>
    </w:p>
    <w:p w14:paraId="1B7735A0">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须在投标书/报价书中明确承诺对本次</w:t>
      </w:r>
      <w:r>
        <w:rPr>
          <w:rFonts w:hint="eastAsia" w:ascii="仿宋" w:hAnsi="仿宋" w:eastAsia="仿宋" w:cs="宋体"/>
          <w:kern w:val="0"/>
          <w:sz w:val="24"/>
          <w:szCs w:val="28"/>
          <w14:ligatures w14:val="none"/>
        </w:rPr>
        <w:t>维保服务</w:t>
      </w:r>
      <w:r>
        <w:rPr>
          <w:rFonts w:ascii="仿宋" w:hAnsi="仿宋" w:eastAsia="仿宋" w:cs="宋体"/>
          <w:kern w:val="0"/>
          <w:sz w:val="24"/>
          <w:szCs w:val="28"/>
          <w14:ligatures w14:val="none"/>
        </w:rPr>
        <w:t>具有实施能力并可满足本招标书中所描述的一切需求，中标后该承诺具备法律效力，无此承诺字样的视为无效投标。</w:t>
      </w:r>
    </w:p>
    <w:p w14:paraId="13783A94">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报价须逐项精确，报价后</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有权根据实际情况裁减设备或项目，并相应扣减报价。</w:t>
      </w:r>
    </w:p>
    <w:p w14:paraId="3D1A3866">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所有报价包含税金、运费、包装、差旅、辅件等一切费用，为最终可顺利按需求说明书要求完成所有项目需求与目标的最终结算价</w:t>
      </w:r>
      <w:r>
        <w:rPr>
          <w:rFonts w:hint="eastAsia" w:ascii="仿宋" w:hAnsi="仿宋" w:eastAsia="仿宋" w:cs="宋体"/>
          <w:kern w:val="0"/>
          <w:sz w:val="24"/>
          <w:szCs w:val="28"/>
          <w14:ligatures w14:val="none"/>
        </w:rPr>
        <w:t>。</w:t>
      </w:r>
    </w:p>
    <w:p w14:paraId="1649D55B">
      <w:pPr>
        <w:widowControl w:val="0"/>
        <w:spacing w:before="240" w:after="60" w:line="312" w:lineRule="auto"/>
        <w:jc w:val="left"/>
        <w:outlineLvl w:val="1"/>
        <w:rPr>
          <w:rFonts w:ascii="Cambria" w:hAnsi="Cambria" w:eastAsia="宋体" w:cs="Times New Roman"/>
          <w:b/>
          <w:bCs/>
          <w:kern w:val="28"/>
          <w:sz w:val="28"/>
          <w:szCs w:val="32"/>
          <w:lang w:val="en-US" w:eastAsia="zh-CN" w:bidi="ar-SA"/>
        </w:rPr>
      </w:pPr>
      <w:bookmarkStart w:id="116" w:name="_Toc171345691"/>
      <w:r>
        <w:rPr>
          <w:rFonts w:ascii="Cambria" w:hAnsi="Cambria" w:eastAsia="宋体" w:cs="Times New Roman"/>
          <w:b/>
          <w:bCs/>
          <w:kern w:val="28"/>
          <w:sz w:val="28"/>
          <w:szCs w:val="32"/>
          <w:lang w:val="en-US" w:eastAsia="zh-CN" w:bidi="ar-SA"/>
        </w:rPr>
        <w:t>5.3</w:t>
      </w:r>
      <w:r>
        <w:rPr>
          <w:rFonts w:hint="eastAsia" w:ascii="Cambria" w:hAnsi="Cambria" w:eastAsia="宋体" w:cs="Times New Roman"/>
          <w:b/>
          <w:bCs/>
          <w:kern w:val="28"/>
          <w:sz w:val="28"/>
          <w:szCs w:val="32"/>
          <w:lang w:val="en-US" w:eastAsia="zh-CN" w:bidi="ar-SA"/>
        </w:rPr>
        <w:t xml:space="preserve"> 服务承诺</w:t>
      </w:r>
      <w:bookmarkEnd w:id="116"/>
    </w:p>
    <w:bookmarkEnd w:id="111"/>
    <w:p w14:paraId="6F460830">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承诺绝不推诿：系统发生不正常情况时，不论硬件、系统软件、数据库软件、应用软件等哪一方产生问题，也不论是否超出维保范围，在远东提出要求时，必须全力协助远东并配合其他供应商，联合处理问题使系统最快恢复正常。</w:t>
      </w:r>
    </w:p>
    <w:p w14:paraId="7DCCB2B6">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最终解决故障：维保商组织结构中人员均不能处理远东所申告故障时，维保商须准备其它应对方案。</w:t>
      </w:r>
    </w:p>
    <w:p w14:paraId="0574497A">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确保操作安全：维保商针对工程技术人员上门服务应有严格的技术操作规范，从病毒防范、操作规程、商业数据安全、机房登记以及在上机操作维修更换设备方面制定有严格的作业制度，来防范工程师在操作过程中的不安全行为。</w:t>
      </w:r>
    </w:p>
    <w:p w14:paraId="46730A32">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建立档案系统：维保商须</w:t>
      </w:r>
      <w:r>
        <w:rPr>
          <w:rFonts w:ascii="仿宋" w:hAnsi="仿宋" w:eastAsia="仿宋" w:cs="Times New Roman"/>
          <w:kern w:val="2"/>
          <w:sz w:val="24"/>
          <w:szCs w:val="28"/>
          <w:lang w:val="en-US" w:eastAsia="zh-CN" w:bidi="ar-SA"/>
        </w:rPr>
        <w:t>为</w:t>
      </w:r>
      <w:r>
        <w:rPr>
          <w:rFonts w:hint="eastAsia" w:ascii="仿宋" w:hAnsi="仿宋" w:eastAsia="仿宋" w:cs="Times New Roman"/>
          <w:kern w:val="2"/>
          <w:sz w:val="24"/>
          <w:szCs w:val="28"/>
          <w:lang w:val="en-US" w:eastAsia="zh-CN" w:bidi="ar-SA"/>
        </w:rPr>
        <w:t>保修设备建立维保</w:t>
      </w:r>
      <w:r>
        <w:rPr>
          <w:rFonts w:ascii="仿宋" w:hAnsi="仿宋" w:eastAsia="仿宋" w:cs="Times New Roman"/>
          <w:kern w:val="2"/>
          <w:sz w:val="24"/>
          <w:szCs w:val="28"/>
          <w:lang w:val="en-US" w:eastAsia="zh-CN" w:bidi="ar-SA"/>
        </w:rPr>
        <w:t>档案，</w:t>
      </w:r>
      <w:r>
        <w:rPr>
          <w:rFonts w:hint="eastAsia" w:ascii="仿宋" w:hAnsi="仿宋" w:eastAsia="仿宋" w:cs="Times New Roman"/>
          <w:kern w:val="2"/>
          <w:sz w:val="24"/>
          <w:szCs w:val="28"/>
          <w:lang w:val="en-US" w:eastAsia="zh-CN" w:bidi="ar-SA"/>
        </w:rPr>
        <w:t>含详细配置清单、所使用的操作系统、版本号、系统的使用情况及系统的配置参数。每次巡检为每台保修设备填写巡检表，记录设备的运行情况，以及出现过的问题和解决的办法，设备的配置变动情况。对每次故障处理时，填写设备服务记录表，记录故障的现象，处理的过程，更换设备的情况，并记录更换设备的原型号和现型号。巡检后提交巡检报告，故障处理后提交设备服务记录表，双方签字。</w:t>
      </w:r>
    </w:p>
    <w:p w14:paraId="6A4590DF">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保障应急能力：针对远东具体应用环境及业务要求，制定软硬件设备在遇到重大故障且可能影响生产系统运行时所要采取的应急处理方案，确保在故障时，生产业务能在最短时间内恢复正常，且确保实施过程中数据的完整性和安全性。</w:t>
      </w:r>
    </w:p>
    <w:p w14:paraId="3F50E9E3">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保障通信正常：在法定节假日，维保商应主动提前提供值班工程师名单及联系电话，做到呼叫即时响应，必要时及时到达远东现场，响应时间与之前描述同等要求，给予现场技术支持与协助。</w:t>
      </w:r>
    </w:p>
    <w:p w14:paraId="5DB7675D">
      <w:pPr>
        <w:widowControl w:val="0"/>
        <w:numPr>
          <w:ilvl w:val="0"/>
          <w:numId w:val="12"/>
        </w:numPr>
        <w:spacing w:line="360" w:lineRule="auto"/>
        <w:ind w:left="420" w:hanging="420" w:firstLineChars="0"/>
        <w:jc w:val="both"/>
        <w:textAlignment w:val="baseline"/>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专业技术储备：维保商应具备一整套的涵盖备件供应、人员支持、监控管理的制度或措施来保证服务的及时性、准确性和完整性。针对远东的特点，维保商必须具有针对数据库系统的灾难恢复技术能力与经验。</w:t>
      </w:r>
    </w:p>
    <w:p w14:paraId="1718FE7A">
      <w:pPr>
        <w:widowControl w:val="0"/>
        <w:spacing w:before="240" w:after="60" w:line="312" w:lineRule="auto"/>
        <w:jc w:val="left"/>
        <w:outlineLvl w:val="1"/>
        <w:rPr>
          <w:rFonts w:ascii="Cambria" w:hAnsi="Cambria" w:eastAsia="宋体" w:cs="Times New Roman"/>
          <w:b/>
          <w:bCs/>
          <w:kern w:val="28"/>
          <w:sz w:val="28"/>
          <w:szCs w:val="32"/>
          <w:lang w:val="en-US" w:eastAsia="zh-CN" w:bidi="ar-SA"/>
        </w:rPr>
      </w:pPr>
      <w:bookmarkStart w:id="117" w:name="_Toc171345692"/>
      <w:r>
        <w:rPr>
          <w:rFonts w:ascii="Cambria" w:hAnsi="Cambria" w:eastAsia="宋体" w:cs="Times New Roman"/>
          <w:b/>
          <w:bCs/>
          <w:kern w:val="28"/>
          <w:sz w:val="28"/>
          <w:szCs w:val="32"/>
          <w:lang w:val="en-US" w:eastAsia="zh-CN" w:bidi="ar-SA"/>
        </w:rPr>
        <w:t>5</w:t>
      </w:r>
      <w:r>
        <w:rPr>
          <w:rFonts w:hint="eastAsia" w:ascii="Cambria" w:hAnsi="Cambria" w:eastAsia="宋体" w:cs="Times New Roman"/>
          <w:b/>
          <w:bCs/>
          <w:kern w:val="28"/>
          <w:sz w:val="28"/>
          <w:szCs w:val="32"/>
          <w:lang w:val="en-US" w:eastAsia="zh-CN" w:bidi="ar-SA"/>
        </w:rPr>
        <w:t>.</w:t>
      </w:r>
      <w:r>
        <w:rPr>
          <w:rFonts w:ascii="Cambria" w:hAnsi="Cambria" w:eastAsia="宋体" w:cs="Times New Roman"/>
          <w:b/>
          <w:bCs/>
          <w:kern w:val="28"/>
          <w:sz w:val="28"/>
          <w:szCs w:val="32"/>
          <w:lang w:val="en-US" w:eastAsia="zh-CN" w:bidi="ar-SA"/>
        </w:rPr>
        <w:t>4</w:t>
      </w:r>
      <w:r>
        <w:rPr>
          <w:rFonts w:hint="eastAsia" w:ascii="Cambria" w:hAnsi="Cambria" w:eastAsia="宋体" w:cs="Times New Roman"/>
          <w:b/>
          <w:bCs/>
          <w:kern w:val="28"/>
          <w:sz w:val="28"/>
          <w:szCs w:val="32"/>
          <w:lang w:val="en-US" w:eastAsia="zh-CN" w:bidi="ar-SA"/>
        </w:rPr>
        <w:t xml:space="preserve"> 招投标联系</w:t>
      </w:r>
      <w:bookmarkEnd w:id="117"/>
    </w:p>
    <w:p w14:paraId="27B73354">
      <w:pPr>
        <w:widowControl/>
        <w:spacing w:line="360" w:lineRule="auto"/>
        <w:ind w:firstLine="482" w:firstLineChars="200"/>
        <w:jc w:val="left"/>
        <w:rPr>
          <w:rFonts w:ascii="仿宋" w:hAnsi="仿宋" w:eastAsia="仿宋" w:cs="宋体"/>
          <w:kern w:val="0"/>
          <w:sz w:val="24"/>
          <w:szCs w:val="28"/>
          <w14:ligatures w14:val="none"/>
        </w:rPr>
      </w:pPr>
      <w:r>
        <w:rPr>
          <w:rFonts w:ascii="仿宋" w:hAnsi="仿宋" w:eastAsia="仿宋" w:cs="宋体"/>
          <w:b/>
          <w:bCs/>
          <w:kern w:val="0"/>
          <w:sz w:val="24"/>
          <w:szCs w:val="28"/>
          <w14:ligatures w14:val="none"/>
        </w:rPr>
        <w:t>投标保证</w:t>
      </w:r>
      <w:r>
        <w:rPr>
          <w:rFonts w:hint="eastAsia" w:ascii="仿宋" w:hAnsi="仿宋" w:eastAsia="仿宋" w:cs="宋体"/>
          <w:b/>
          <w:bCs/>
          <w:kern w:val="0"/>
          <w:sz w:val="24"/>
          <w:szCs w:val="28"/>
          <w14:ligatures w14:val="none"/>
        </w:rPr>
        <w:t>金</w:t>
      </w:r>
      <w:r>
        <w:rPr>
          <w:rFonts w:ascii="仿宋" w:hAnsi="仿宋" w:eastAsia="仿宋" w:cs="宋体"/>
          <w:b/>
          <w:bCs/>
          <w:kern w:val="0"/>
          <w:sz w:val="24"/>
          <w:szCs w:val="28"/>
          <w14:ligatures w14:val="none"/>
        </w:rPr>
        <w:t>：</w:t>
      </w:r>
      <w:r>
        <w:rPr>
          <w:rFonts w:ascii="仿宋" w:hAnsi="仿宋" w:eastAsia="仿宋" w:cs="宋体"/>
          <w:kern w:val="0"/>
          <w:sz w:val="24"/>
          <w:szCs w:val="28"/>
          <w14:ligatures w14:val="none"/>
        </w:rPr>
        <w:t>本项目要求</w:t>
      </w:r>
      <w:r>
        <w:rPr>
          <w:rFonts w:hint="eastAsia" w:ascii="仿宋" w:hAnsi="仿宋" w:eastAsia="仿宋" w:cs="宋体"/>
          <w:kern w:val="0"/>
          <w:sz w:val="24"/>
          <w:szCs w:val="28"/>
          <w14:ligatures w14:val="none"/>
        </w:rPr>
        <w:t>投标商</w:t>
      </w:r>
      <w:r>
        <w:rPr>
          <w:rFonts w:ascii="仿宋" w:hAnsi="仿宋" w:eastAsia="仿宋" w:cs="宋体"/>
          <w:kern w:val="0"/>
          <w:sz w:val="24"/>
          <w:szCs w:val="28"/>
          <w14:ligatures w14:val="none"/>
        </w:rPr>
        <w:t>投标前缴纳投标保证金1万元人民币，投标保证金在</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确定中标</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并签订合同后15个工作日内无息退还各投标人，其中中标</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投标保证金不退还，转化为履约保证金，项目</w:t>
      </w:r>
      <w:r>
        <w:rPr>
          <w:rFonts w:hint="eastAsia" w:ascii="仿宋" w:hAnsi="仿宋" w:eastAsia="仿宋" w:cs="宋体"/>
          <w:kern w:val="0"/>
          <w:sz w:val="24"/>
          <w:szCs w:val="28"/>
          <w14:ligatures w14:val="none"/>
        </w:rPr>
        <w:t>第一次付款时一并</w:t>
      </w:r>
      <w:r>
        <w:rPr>
          <w:rFonts w:ascii="仿宋" w:hAnsi="仿宋" w:eastAsia="仿宋" w:cs="宋体"/>
          <w:kern w:val="0"/>
          <w:sz w:val="24"/>
          <w:szCs w:val="28"/>
          <w14:ligatures w14:val="none"/>
        </w:rPr>
        <w:t>无息退还。</w:t>
      </w:r>
    </w:p>
    <w:p w14:paraId="7D93680D">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投标保证金必须以银行转账汇款的形式汇入如下账户：</w:t>
      </w:r>
    </w:p>
    <w:p w14:paraId="118B6D1C">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收款单位：远东电缆有限公司</w:t>
      </w:r>
    </w:p>
    <w:p w14:paraId="40CDA7FF">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 xml:space="preserve">开户行: </w:t>
      </w:r>
      <w:r>
        <w:rPr>
          <w:rFonts w:hint="eastAsia" w:ascii="仿宋" w:hAnsi="仿宋" w:eastAsia="仿宋" w:cs="宋体"/>
          <w:kern w:val="0"/>
          <w:sz w:val="24"/>
          <w:szCs w:val="28"/>
          <w14:ligatures w14:val="none"/>
        </w:rPr>
        <w:t>工商银行宜兴城中支行</w:t>
      </w:r>
    </w:p>
    <w:p w14:paraId="29CF37F6">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 xml:space="preserve">账号: </w:t>
      </w:r>
      <w:r>
        <w:rPr>
          <w:rFonts w:hint="eastAsia" w:ascii="仿宋" w:hAnsi="仿宋" w:eastAsia="宋体" w:cs="宋体"/>
          <w:kern w:val="0"/>
          <w:sz w:val="24"/>
          <w14:ligatures w14:val="none"/>
        </w:rPr>
        <w:t>1103028719200581205</w:t>
      </w:r>
    </w:p>
    <w:p w14:paraId="39B29C9D">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发生以下情况之一者，投标保证金将予以没收：</w:t>
      </w:r>
    </w:p>
    <w:p w14:paraId="698621B7">
      <w:pPr>
        <w:widowControl w:val="0"/>
        <w:numPr>
          <w:ilvl w:val="0"/>
          <w:numId w:val="13"/>
        </w:numPr>
        <w:spacing w:line="360" w:lineRule="auto"/>
        <w:ind w:left="1040" w:hanging="48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维保商</w:t>
      </w:r>
      <w:r>
        <w:rPr>
          <w:rFonts w:ascii="仿宋" w:hAnsi="仿宋" w:eastAsia="仿宋" w:cs="Times New Roman"/>
          <w:kern w:val="2"/>
          <w:sz w:val="24"/>
          <w:szCs w:val="28"/>
          <w:lang w:val="en-US" w:eastAsia="zh-CN" w:bidi="ar-SA"/>
        </w:rPr>
        <w:t>在投标截止日期后投标有效期内撤回其投标；</w:t>
      </w:r>
    </w:p>
    <w:p w14:paraId="7B0B2A4E">
      <w:pPr>
        <w:widowControl w:val="0"/>
        <w:numPr>
          <w:ilvl w:val="0"/>
          <w:numId w:val="13"/>
        </w:numPr>
        <w:spacing w:line="360" w:lineRule="auto"/>
        <w:ind w:left="1040" w:hanging="48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维保商</w:t>
      </w:r>
      <w:r>
        <w:rPr>
          <w:rFonts w:ascii="仿宋" w:hAnsi="仿宋" w:eastAsia="仿宋" w:cs="Times New Roman"/>
          <w:kern w:val="2"/>
          <w:sz w:val="24"/>
          <w:szCs w:val="28"/>
          <w:lang w:val="en-US" w:eastAsia="zh-CN" w:bidi="ar-SA"/>
        </w:rPr>
        <w:t>在投标截止日期后对投标文件作实质性修改；</w:t>
      </w:r>
    </w:p>
    <w:p w14:paraId="2578CB88">
      <w:pPr>
        <w:widowControl w:val="0"/>
        <w:numPr>
          <w:ilvl w:val="0"/>
          <w:numId w:val="13"/>
        </w:numPr>
        <w:spacing w:line="360" w:lineRule="auto"/>
        <w:ind w:left="1040" w:hanging="48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维保商</w:t>
      </w:r>
      <w:r>
        <w:rPr>
          <w:rFonts w:ascii="仿宋" w:hAnsi="仿宋" w:eastAsia="仿宋" w:cs="Times New Roman"/>
          <w:kern w:val="2"/>
          <w:sz w:val="24"/>
          <w:szCs w:val="28"/>
          <w:lang w:val="en-US" w:eastAsia="zh-CN" w:bidi="ar-SA"/>
        </w:rPr>
        <w:t>被通知中标后，拒绝按中标状态签订合同或工作任务书（即不按中标规定的产品、价格和服务签订合同）</w:t>
      </w:r>
    </w:p>
    <w:p w14:paraId="0F8049DE">
      <w:pPr>
        <w:widowControl w:val="0"/>
        <w:numPr>
          <w:ilvl w:val="0"/>
          <w:numId w:val="13"/>
        </w:numPr>
        <w:spacing w:line="360" w:lineRule="auto"/>
        <w:ind w:left="1040" w:hanging="480" w:firstLineChars="0"/>
        <w:jc w:val="both"/>
        <w:rPr>
          <w:rFonts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维保商</w:t>
      </w:r>
      <w:r>
        <w:rPr>
          <w:rFonts w:ascii="仿宋" w:hAnsi="仿宋" w:eastAsia="仿宋" w:cs="Times New Roman"/>
          <w:kern w:val="2"/>
          <w:sz w:val="24"/>
          <w:szCs w:val="28"/>
          <w:lang w:val="en-US" w:eastAsia="zh-CN" w:bidi="ar-SA"/>
        </w:rPr>
        <w:t>不接受招标文件的规定。</w:t>
      </w:r>
    </w:p>
    <w:p w14:paraId="14544B35">
      <w:pPr>
        <w:widowControl/>
        <w:spacing w:line="360" w:lineRule="auto"/>
        <w:ind w:firstLine="482" w:firstLineChars="200"/>
        <w:jc w:val="left"/>
        <w:rPr>
          <w:rFonts w:ascii="仿宋" w:hAnsi="仿宋" w:eastAsia="仿宋" w:cs="宋体"/>
          <w:b/>
          <w:bCs/>
          <w:kern w:val="0"/>
          <w:sz w:val="24"/>
          <w:szCs w:val="28"/>
          <w14:ligatures w14:val="none"/>
        </w:rPr>
      </w:pPr>
      <w:r>
        <w:rPr>
          <w:rFonts w:ascii="仿宋" w:hAnsi="仿宋" w:eastAsia="仿宋" w:cs="宋体"/>
          <w:b/>
          <w:bCs/>
          <w:kern w:val="0"/>
          <w:sz w:val="24"/>
          <w:szCs w:val="28"/>
          <w14:ligatures w14:val="none"/>
        </w:rPr>
        <w:t>付款方式：</w:t>
      </w:r>
    </w:p>
    <w:p w14:paraId="5D4CAB83">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本项目无预付款，合同款分两次支付，每半年支付50%合同款。</w:t>
      </w:r>
    </w:p>
    <w:p w14:paraId="05D5E024">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合同签订并进入维保服务期每隔6个月，经</w:t>
      </w:r>
      <w:r>
        <w:rPr>
          <w:rFonts w:hint="eastAsia" w:ascii="仿宋" w:hAnsi="仿宋" w:eastAsia="仿宋" w:cs="宋体"/>
          <w:kern w:val="0"/>
          <w:sz w:val="24"/>
          <w:szCs w:val="28"/>
          <w14:ligatures w14:val="none"/>
        </w:rPr>
        <w:t>远东股份</w:t>
      </w:r>
      <w:r>
        <w:rPr>
          <w:rFonts w:ascii="仿宋" w:hAnsi="仿宋" w:eastAsia="仿宋" w:cs="宋体"/>
          <w:kern w:val="0"/>
          <w:sz w:val="24"/>
          <w:szCs w:val="28"/>
          <w14:ligatures w14:val="none"/>
        </w:rPr>
        <w:t>IT系统服务部</w:t>
      </w:r>
      <w:r>
        <w:rPr>
          <w:rFonts w:hint="eastAsia" w:ascii="仿宋" w:hAnsi="仿宋" w:eastAsia="仿宋" w:cs="宋体"/>
          <w:kern w:val="0"/>
          <w:sz w:val="24"/>
          <w:szCs w:val="28"/>
          <w14:ligatures w14:val="none"/>
        </w:rPr>
        <w:t>验收提请</w:t>
      </w:r>
      <w:r>
        <w:rPr>
          <w:rFonts w:ascii="仿宋" w:hAnsi="仿宋" w:eastAsia="仿宋" w:cs="宋体"/>
          <w:kern w:val="0"/>
          <w:sz w:val="24"/>
          <w:szCs w:val="28"/>
          <w14:ligatures w14:val="none"/>
        </w:rPr>
        <w:t>，同时在收到</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每次开具项目合同总额50%增值税专用发票（税率6%）后，</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在10个工作日内支付。</w:t>
      </w:r>
    </w:p>
    <w:p w14:paraId="0154E344">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维保期合同期满后，若继任维保中标</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非当前</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，则</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需配合</w:t>
      </w:r>
      <w:r>
        <w:rPr>
          <w:rFonts w:hint="eastAsia" w:ascii="仿宋" w:hAnsi="仿宋" w:eastAsia="仿宋" w:cs="宋体"/>
          <w:kern w:val="0"/>
          <w:sz w:val="24"/>
          <w:szCs w:val="28"/>
          <w14:ligatures w14:val="none"/>
        </w:rPr>
        <w:t>远东及继任</w:t>
      </w:r>
      <w:r>
        <w:rPr>
          <w:rFonts w:ascii="仿宋" w:hAnsi="仿宋" w:eastAsia="仿宋" w:cs="宋体"/>
          <w:kern w:val="0"/>
          <w:sz w:val="24"/>
          <w:szCs w:val="28"/>
          <w14:ligatures w14:val="none"/>
        </w:rPr>
        <w:t>维保商</w:t>
      </w:r>
      <w:r>
        <w:rPr>
          <w:rFonts w:hint="eastAsia" w:ascii="仿宋" w:hAnsi="仿宋" w:eastAsia="仿宋" w:cs="宋体"/>
          <w:kern w:val="0"/>
          <w:sz w:val="24"/>
          <w:szCs w:val="28"/>
          <w14:ligatures w14:val="none"/>
        </w:rPr>
        <w:t>在3</w:t>
      </w:r>
      <w:r>
        <w:rPr>
          <w:rFonts w:ascii="仿宋" w:hAnsi="仿宋" w:eastAsia="仿宋" w:cs="宋体"/>
          <w:kern w:val="0"/>
          <w:sz w:val="24"/>
          <w:szCs w:val="28"/>
          <w14:ligatures w14:val="none"/>
        </w:rPr>
        <w:t>0</w:t>
      </w:r>
      <w:r>
        <w:rPr>
          <w:rFonts w:hint="eastAsia" w:ascii="仿宋" w:hAnsi="仿宋" w:eastAsia="仿宋" w:cs="宋体"/>
          <w:kern w:val="0"/>
          <w:sz w:val="24"/>
          <w:szCs w:val="28"/>
          <w14:ligatures w14:val="none"/>
        </w:rPr>
        <w:t>天内</w:t>
      </w:r>
      <w:r>
        <w:rPr>
          <w:rFonts w:ascii="仿宋" w:hAnsi="仿宋" w:eastAsia="仿宋" w:cs="宋体"/>
          <w:kern w:val="0"/>
          <w:sz w:val="24"/>
          <w:szCs w:val="28"/>
          <w14:ligatures w14:val="none"/>
        </w:rPr>
        <w:t>进行维保</w:t>
      </w:r>
      <w:r>
        <w:rPr>
          <w:rFonts w:hint="eastAsia" w:ascii="仿宋" w:hAnsi="仿宋" w:eastAsia="仿宋" w:cs="宋体"/>
          <w:kern w:val="0"/>
          <w:sz w:val="24"/>
          <w:szCs w:val="28"/>
          <w14:ligatures w14:val="none"/>
        </w:rPr>
        <w:t>服务</w:t>
      </w:r>
      <w:r>
        <w:rPr>
          <w:rFonts w:ascii="仿宋" w:hAnsi="仿宋" w:eastAsia="仿宋" w:cs="宋体"/>
          <w:kern w:val="0"/>
          <w:sz w:val="24"/>
          <w:szCs w:val="28"/>
          <w14:ligatures w14:val="none"/>
        </w:rPr>
        <w:t>内容交接，完成此项工作视为整年度验收条件之一。</w:t>
      </w:r>
    </w:p>
    <w:p w14:paraId="292DC758">
      <w:pPr>
        <w:widowControl/>
        <w:spacing w:line="360" w:lineRule="auto"/>
        <w:ind w:firstLine="482" w:firstLineChars="200"/>
        <w:jc w:val="left"/>
        <w:rPr>
          <w:rFonts w:ascii="仿宋" w:hAnsi="仿宋" w:eastAsia="仿宋" w:cs="宋体"/>
          <w:b/>
          <w:bCs/>
          <w:kern w:val="0"/>
          <w:sz w:val="24"/>
          <w:szCs w:val="28"/>
          <w14:ligatures w14:val="none"/>
        </w:rPr>
      </w:pPr>
      <w:r>
        <w:rPr>
          <w:rFonts w:ascii="仿宋" w:hAnsi="仿宋" w:eastAsia="仿宋" w:cs="宋体"/>
          <w:b/>
          <w:bCs/>
          <w:kern w:val="0"/>
          <w:sz w:val="24"/>
          <w:szCs w:val="28"/>
          <w14:ligatures w14:val="none"/>
        </w:rPr>
        <w:t>招标联系人：</w:t>
      </w:r>
    </w:p>
    <w:p w14:paraId="406A17AD">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商务联系人：</w:t>
      </w:r>
      <w:r>
        <w:rPr>
          <w:rFonts w:hint="eastAsia" w:ascii="仿宋" w:hAnsi="仿宋" w:eastAsia="仿宋" w:cs="宋体"/>
          <w:kern w:val="0"/>
          <w:sz w:val="24"/>
          <w:szCs w:val="28"/>
          <w14:ligatures w14:val="none"/>
        </w:rPr>
        <w:t>叶思盈</w:t>
      </w:r>
      <w:r>
        <w:rPr>
          <w:rFonts w:ascii="仿宋" w:hAnsi="仿宋" w:eastAsia="仿宋" w:cs="宋体"/>
          <w:kern w:val="0"/>
          <w:sz w:val="24"/>
          <w:szCs w:val="28"/>
          <w14:ligatures w14:val="none"/>
        </w:rPr>
        <w:tab/>
      </w:r>
      <w:r>
        <w:rPr>
          <w:rFonts w:ascii="仿宋" w:hAnsi="仿宋" w:eastAsia="仿宋" w:cs="宋体"/>
          <w:kern w:val="0"/>
          <w:sz w:val="24"/>
          <w:szCs w:val="28"/>
          <w14:ligatures w14:val="none"/>
        </w:rPr>
        <w:t>联系电话：</w:t>
      </w:r>
      <w:r>
        <w:rPr>
          <w:rFonts w:ascii="仿宋" w:hAnsi="仿宋" w:eastAsia="宋体" w:cs="宋体"/>
          <w:kern w:val="0"/>
          <w:sz w:val="24"/>
          <w14:ligatures w14:val="none"/>
        </w:rPr>
        <w:t>18861775003</w:t>
      </w:r>
    </w:p>
    <w:p w14:paraId="5D8EB53A">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电子邮件：</w:t>
      </w:r>
      <w:r>
        <w:rPr>
          <w:rFonts w:ascii="仿宋" w:hAnsi="仿宋" w:eastAsia="宋体" w:cs="宋体"/>
          <w:kern w:val="0"/>
          <w:sz w:val="24"/>
          <w14:ligatures w14:val="none"/>
        </w:rPr>
        <w:t>076194</w:t>
      </w:r>
      <w:r>
        <w:rPr>
          <w:rFonts w:ascii="仿宋" w:hAnsi="仿宋" w:eastAsia="仿宋" w:cs="宋体"/>
          <w:kern w:val="0"/>
          <w:sz w:val="24"/>
          <w:szCs w:val="28"/>
          <w14:ligatures w14:val="none"/>
        </w:rPr>
        <w:t>@600869.com</w:t>
      </w:r>
    </w:p>
    <w:p w14:paraId="78256CF9">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地    址：江苏省宜兴市高塍镇远东大道6号</w:t>
      </w:r>
      <w:r>
        <w:rPr>
          <w:rFonts w:hint="eastAsia" w:ascii="仿宋" w:hAnsi="仿宋" w:eastAsia="仿宋" w:cs="宋体"/>
          <w:kern w:val="0"/>
          <w:sz w:val="24"/>
          <w:szCs w:val="28"/>
          <w14:ligatures w14:val="none"/>
        </w:rPr>
        <w:t>一</w:t>
      </w:r>
      <w:r>
        <w:rPr>
          <w:rFonts w:ascii="仿宋" w:hAnsi="仿宋" w:eastAsia="仿宋" w:cs="宋体"/>
          <w:kern w:val="0"/>
          <w:sz w:val="24"/>
          <w:szCs w:val="28"/>
          <w14:ligatures w14:val="none"/>
        </w:rPr>
        <w:t>楼采供中心</w:t>
      </w:r>
    </w:p>
    <w:p w14:paraId="37D3FC0C">
      <w:pPr>
        <w:widowControl/>
        <w:spacing w:line="360" w:lineRule="auto"/>
        <w:ind w:firstLine="480" w:firstLineChars="200"/>
        <w:jc w:val="left"/>
        <w:rPr>
          <w:rFonts w:ascii="仿宋" w:hAnsi="仿宋" w:eastAsia="仿宋" w:cs="宋体"/>
          <w:kern w:val="0"/>
          <w:sz w:val="24"/>
          <w:szCs w:val="28"/>
          <w14:ligatures w14:val="none"/>
        </w:rPr>
      </w:pPr>
      <w:r>
        <w:rPr>
          <w:rFonts w:hint="eastAsia" w:ascii="仿宋" w:hAnsi="仿宋" w:eastAsia="仿宋" w:cs="宋体"/>
          <w:kern w:val="0"/>
          <w:sz w:val="24"/>
          <w:szCs w:val="28"/>
          <w14:ligatures w14:val="none"/>
        </w:rPr>
        <w:t>技术联系人</w:t>
      </w:r>
      <w:r>
        <w:rPr>
          <w:rFonts w:ascii="仿宋" w:hAnsi="仿宋" w:eastAsia="仿宋" w:cs="宋体"/>
          <w:kern w:val="0"/>
          <w:sz w:val="24"/>
          <w:szCs w:val="28"/>
          <w14:ligatures w14:val="none"/>
        </w:rPr>
        <w:t>：</w:t>
      </w:r>
      <w:r>
        <w:rPr>
          <w:rFonts w:hint="eastAsia" w:ascii="仿宋" w:hAnsi="仿宋" w:eastAsia="仿宋" w:cs="宋体"/>
          <w:kern w:val="0"/>
          <w:sz w:val="24"/>
          <w:szCs w:val="28"/>
          <w14:ligatures w14:val="none"/>
        </w:rPr>
        <w:t>张  锋</w:t>
      </w:r>
      <w:r>
        <w:rPr>
          <w:rFonts w:ascii="仿宋" w:hAnsi="仿宋" w:eastAsia="仿宋" w:cs="宋体"/>
          <w:kern w:val="0"/>
          <w:sz w:val="24"/>
          <w:szCs w:val="28"/>
          <w14:ligatures w14:val="none"/>
        </w:rPr>
        <w:t xml:space="preserve"> </w:t>
      </w:r>
      <w:r>
        <w:rPr>
          <w:rFonts w:ascii="仿宋" w:hAnsi="仿宋" w:eastAsia="仿宋" w:cs="宋体"/>
          <w:kern w:val="0"/>
          <w:sz w:val="24"/>
          <w:szCs w:val="28"/>
          <w14:ligatures w14:val="none"/>
        </w:rPr>
        <w:tab/>
      </w:r>
      <w:r>
        <w:rPr>
          <w:rFonts w:ascii="仿宋" w:hAnsi="仿宋" w:eastAsia="仿宋" w:cs="宋体"/>
          <w:kern w:val="0"/>
          <w:sz w:val="24"/>
          <w:szCs w:val="28"/>
          <w14:ligatures w14:val="none"/>
        </w:rPr>
        <w:t>联系电话：1886177</w:t>
      </w:r>
      <w:r>
        <w:rPr>
          <w:rFonts w:hint="eastAsia" w:ascii="仿宋" w:hAnsi="仿宋" w:eastAsia="仿宋" w:cs="宋体"/>
          <w:kern w:val="0"/>
          <w:sz w:val="24"/>
          <w:szCs w:val="28"/>
          <w14:ligatures w14:val="none"/>
        </w:rPr>
        <w:t>8963</w:t>
      </w:r>
    </w:p>
    <w:p w14:paraId="1B52E25F">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电子邮件：000454@600869.com</w:t>
      </w:r>
    </w:p>
    <w:p w14:paraId="3566D877">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地    址：江苏省宜兴市</w:t>
      </w:r>
      <w:r>
        <w:rPr>
          <w:rFonts w:hint="eastAsia" w:ascii="仿宋" w:hAnsi="仿宋" w:eastAsia="仿宋" w:cs="宋体"/>
          <w:kern w:val="0"/>
          <w:sz w:val="24"/>
          <w:szCs w:val="28"/>
          <w14:ligatures w14:val="none"/>
        </w:rPr>
        <w:t>远东电池江苏有限公司五</w:t>
      </w:r>
      <w:r>
        <w:rPr>
          <w:rFonts w:ascii="仿宋" w:hAnsi="仿宋" w:eastAsia="仿宋" w:cs="宋体"/>
          <w:kern w:val="0"/>
          <w:sz w:val="24"/>
          <w:szCs w:val="28"/>
          <w14:ligatures w14:val="none"/>
        </w:rPr>
        <w:t>楼</w:t>
      </w:r>
      <w:r>
        <w:rPr>
          <w:rFonts w:hint="eastAsia" w:ascii="仿宋" w:hAnsi="仿宋" w:eastAsia="仿宋" w:cs="宋体"/>
          <w:kern w:val="0"/>
          <w:sz w:val="24"/>
          <w:szCs w:val="28"/>
          <w14:ligatures w14:val="none"/>
        </w:rPr>
        <w:t>IT系统服务部</w:t>
      </w:r>
    </w:p>
    <w:p w14:paraId="23B6E0F1">
      <w:pPr>
        <w:widowControl/>
        <w:spacing w:line="360" w:lineRule="auto"/>
        <w:ind w:firstLine="482" w:firstLineChars="200"/>
        <w:jc w:val="left"/>
        <w:rPr>
          <w:rFonts w:ascii="仿宋" w:hAnsi="仿宋" w:eastAsia="仿宋" w:cs="宋体"/>
          <w:b/>
          <w:bCs/>
          <w:kern w:val="0"/>
          <w:sz w:val="24"/>
          <w:szCs w:val="28"/>
          <w14:ligatures w14:val="none"/>
        </w:rPr>
      </w:pPr>
      <w:r>
        <w:rPr>
          <w:rFonts w:ascii="仿宋" w:hAnsi="仿宋" w:eastAsia="仿宋" w:cs="宋体"/>
          <w:b/>
          <w:bCs/>
          <w:kern w:val="0"/>
          <w:sz w:val="24"/>
          <w:szCs w:val="28"/>
          <w14:ligatures w14:val="none"/>
        </w:rPr>
        <w:t>其它要求：</w:t>
      </w:r>
    </w:p>
    <w:p w14:paraId="0D9C24B1">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收到标书后，五年内未与远东发生过业务往来的</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或先前未向</w:t>
      </w:r>
      <w:r>
        <w:rPr>
          <w:rFonts w:hint="eastAsia" w:ascii="仿宋" w:hAnsi="仿宋" w:eastAsia="仿宋" w:cs="宋体"/>
          <w:kern w:val="0"/>
          <w:sz w:val="24"/>
          <w:szCs w:val="28"/>
          <w14:ligatures w14:val="none"/>
        </w:rPr>
        <w:t>远东</w:t>
      </w:r>
      <w:r>
        <w:rPr>
          <w:rFonts w:ascii="仿宋" w:hAnsi="仿宋" w:eastAsia="仿宋" w:cs="宋体"/>
          <w:kern w:val="0"/>
          <w:sz w:val="24"/>
          <w:szCs w:val="28"/>
          <w14:ligatures w14:val="none"/>
        </w:rPr>
        <w:t>申报过供应商信息的</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按附件</w:t>
      </w:r>
      <w:r>
        <w:rPr>
          <w:rFonts w:hint="eastAsia" w:ascii="仿宋" w:hAnsi="仿宋" w:eastAsia="仿宋" w:cs="宋体"/>
          <w:kern w:val="0"/>
          <w:sz w:val="24"/>
          <w:szCs w:val="28"/>
          <w14:ligatures w14:val="none"/>
        </w:rPr>
        <w:t>3</w:t>
      </w:r>
      <w:r>
        <w:rPr>
          <w:rFonts w:ascii="仿宋" w:hAnsi="仿宋" w:eastAsia="仿宋" w:cs="宋体"/>
          <w:kern w:val="0"/>
          <w:sz w:val="24"/>
          <w:szCs w:val="28"/>
          <w14:ligatures w14:val="none"/>
        </w:rPr>
        <w:t>：《远东IT供应商情况自行申报表》填写、打印、签字、盖章并于3日内提交至</w:t>
      </w:r>
      <w:r>
        <w:rPr>
          <w:rFonts w:hint="eastAsia" w:ascii="仿宋" w:hAnsi="仿宋" w:eastAsia="仿宋" w:cs="宋体"/>
          <w:kern w:val="0"/>
          <w:sz w:val="24"/>
          <w:szCs w:val="28"/>
          <w14:ligatures w14:val="none"/>
        </w:rPr>
        <w:t>项目经理</w:t>
      </w:r>
      <w:r>
        <w:rPr>
          <w:rFonts w:ascii="仿宋" w:hAnsi="仿宋" w:eastAsia="仿宋" w:cs="宋体"/>
          <w:kern w:val="0"/>
          <w:sz w:val="24"/>
          <w:szCs w:val="28"/>
          <w14:ligatures w14:val="none"/>
        </w:rPr>
        <w:t>，若有需要，</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须无偿且及时提供表内相关证明性材料，经审核同意后方可参与投标。</w:t>
      </w:r>
    </w:p>
    <w:p w14:paraId="7E5D2B4C">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与本项目相关资质要求的证明,如</w:t>
      </w:r>
      <w:r>
        <w:rPr>
          <w:rFonts w:hint="eastAsia" w:ascii="仿宋" w:hAnsi="仿宋" w:eastAsia="仿宋" w:cs="宋体"/>
          <w:kern w:val="0"/>
          <w:sz w:val="24"/>
          <w:szCs w:val="28"/>
          <w14:ligatures w14:val="none"/>
        </w:rPr>
        <w:t>信息技术服务管理体系认证证书</w:t>
      </w:r>
      <w:r>
        <w:rPr>
          <w:rFonts w:ascii="仿宋" w:hAnsi="仿宋" w:eastAsia="仿宋" w:cs="宋体"/>
          <w:kern w:val="0"/>
          <w:sz w:val="24"/>
          <w:szCs w:val="28"/>
          <w14:ligatures w14:val="none"/>
        </w:rPr>
        <w:t>、项目实施案例合同、原厂认证工程师</w:t>
      </w:r>
      <w:r>
        <w:rPr>
          <w:rFonts w:hint="eastAsia" w:ascii="仿宋" w:hAnsi="仿宋" w:eastAsia="仿宋" w:cs="宋体"/>
          <w:kern w:val="0"/>
          <w:sz w:val="24"/>
          <w:szCs w:val="28"/>
          <w14:ligatures w14:val="none"/>
        </w:rPr>
        <w:t>证书、社保证明等</w:t>
      </w:r>
      <w:r>
        <w:rPr>
          <w:rFonts w:ascii="仿宋" w:hAnsi="仿宋" w:eastAsia="仿宋" w:cs="宋体"/>
          <w:kern w:val="0"/>
          <w:sz w:val="24"/>
          <w:szCs w:val="28"/>
          <w14:ligatures w14:val="none"/>
        </w:rPr>
        <w:t>，按需提供以便审核，提交的证明材料作假、无效或不能提供相关证明材料的</w:t>
      </w:r>
      <w:r>
        <w:rPr>
          <w:rFonts w:hint="eastAsia" w:ascii="仿宋" w:hAnsi="仿宋" w:eastAsia="仿宋" w:cs="宋体"/>
          <w:kern w:val="0"/>
          <w:sz w:val="24"/>
          <w:szCs w:val="28"/>
          <w14:ligatures w14:val="none"/>
        </w:rPr>
        <w:t>维保商</w:t>
      </w:r>
      <w:r>
        <w:rPr>
          <w:rFonts w:ascii="仿宋" w:hAnsi="仿宋" w:eastAsia="仿宋" w:cs="宋体"/>
          <w:kern w:val="0"/>
          <w:sz w:val="24"/>
          <w:szCs w:val="28"/>
          <w14:ligatures w14:val="none"/>
        </w:rPr>
        <w:t>一律视</w:t>
      </w:r>
      <w:r>
        <w:rPr>
          <w:rFonts w:hint="eastAsia" w:ascii="仿宋" w:hAnsi="仿宋" w:eastAsia="仿宋" w:cs="宋体"/>
          <w:kern w:val="0"/>
          <w:sz w:val="24"/>
          <w:szCs w:val="28"/>
          <w14:ligatures w14:val="none"/>
        </w:rPr>
        <w:t>本次投标为</w:t>
      </w:r>
      <w:r>
        <w:rPr>
          <w:rFonts w:ascii="仿宋" w:hAnsi="仿宋" w:eastAsia="仿宋" w:cs="宋体"/>
          <w:kern w:val="0"/>
          <w:sz w:val="24"/>
          <w:szCs w:val="28"/>
          <w14:ligatures w14:val="none"/>
        </w:rPr>
        <w:t>无效投标。</w:t>
      </w:r>
    </w:p>
    <w:p w14:paraId="43F95106">
      <w:pPr>
        <w:widowControl/>
        <w:spacing w:line="360" w:lineRule="auto"/>
        <w:ind w:firstLine="480" w:firstLineChars="200"/>
        <w:jc w:val="left"/>
        <w:rPr>
          <w:rFonts w:ascii="仿宋" w:hAnsi="仿宋" w:eastAsia="仿宋" w:cs="宋体"/>
          <w:kern w:val="0"/>
          <w:sz w:val="24"/>
          <w:szCs w:val="28"/>
          <w14:ligatures w14:val="none"/>
        </w:rPr>
      </w:pPr>
      <w:r>
        <w:rPr>
          <w:rFonts w:ascii="仿宋" w:hAnsi="仿宋" w:eastAsia="仿宋" w:cs="宋体"/>
          <w:kern w:val="0"/>
          <w:sz w:val="24"/>
          <w:szCs w:val="28"/>
          <w14:ligatures w14:val="none"/>
        </w:rPr>
        <w:t>投标书（报价书）密封后在规定截止日期前提交至采供中心商务联系人处</w:t>
      </w:r>
      <w:r>
        <w:rPr>
          <w:rFonts w:hint="eastAsia" w:ascii="仿宋" w:hAnsi="仿宋" w:eastAsia="仿宋" w:cs="宋体"/>
          <w:kern w:val="0"/>
          <w:sz w:val="24"/>
          <w:szCs w:val="28"/>
          <w14:ligatures w14:val="none"/>
        </w:rPr>
        <w:t>，视情况提前通知并完成讲标。</w:t>
      </w:r>
    </w:p>
    <w:p w14:paraId="0A96934E">
      <w:pPr>
        <w:keepNext/>
        <w:keepLines/>
        <w:widowControl w:val="0"/>
        <w:spacing w:before="340" w:after="330" w:line="240" w:lineRule="atLeast"/>
        <w:jc w:val="both"/>
        <w:outlineLvl w:val="0"/>
        <w:rPr>
          <w:rFonts w:ascii="Calibri" w:hAnsi="Calibri" w:eastAsia="宋体" w:cs="Times New Roman"/>
          <w:b/>
          <w:bCs/>
          <w:kern w:val="44"/>
          <w:sz w:val="32"/>
          <w:szCs w:val="28"/>
          <w:lang w:val="en-US" w:eastAsia="zh-CN" w:bidi="ar-SA"/>
        </w:rPr>
      </w:pPr>
      <w:bookmarkStart w:id="118" w:name="_Toc171345693"/>
      <w:r>
        <w:rPr>
          <w:rFonts w:hint="eastAsia" w:ascii="Calibri" w:hAnsi="Calibri" w:eastAsia="宋体" w:cs="Times New Roman"/>
          <w:b/>
          <w:bCs/>
          <w:kern w:val="44"/>
          <w:sz w:val="32"/>
          <w:szCs w:val="28"/>
          <w:lang w:val="en-US" w:eastAsia="zh-CN" w:bidi="ar-SA"/>
        </w:rPr>
        <w:t>六、违约责任</w:t>
      </w:r>
      <w:bookmarkEnd w:id="118"/>
    </w:p>
    <w:p w14:paraId="4C005BA6">
      <w:pPr>
        <w:widowControl/>
        <w:spacing w:line="360" w:lineRule="auto"/>
        <w:ind w:firstLine="480" w:firstLineChars="200"/>
        <w:jc w:val="left"/>
        <w:rPr>
          <w:rFonts w:ascii="仿宋" w:hAnsi="仿宋" w:eastAsia="仿宋" w:cs="宋体"/>
          <w:kern w:val="0"/>
          <w:sz w:val="24"/>
          <w14:ligatures w14:val="none"/>
        </w:rPr>
      </w:pPr>
      <w:r>
        <w:rPr>
          <w:rFonts w:hint="eastAsia" w:ascii="仿宋" w:hAnsi="仿宋" w:eastAsia="仿宋" w:cs="宋体"/>
          <w:kern w:val="0"/>
          <w:sz w:val="24"/>
          <w14:ligatures w14:val="none"/>
        </w:rPr>
        <w:t>本项目</w:t>
      </w:r>
      <w:r>
        <w:rPr>
          <w:rFonts w:ascii="仿宋" w:hAnsi="仿宋" w:eastAsia="仿宋" w:cs="宋体"/>
          <w:kern w:val="0"/>
          <w:sz w:val="24"/>
          <w14:ligatures w14:val="none"/>
        </w:rPr>
        <w:t>有明确</w:t>
      </w:r>
      <w:r>
        <w:rPr>
          <w:rFonts w:hint="eastAsia" w:ascii="仿宋" w:hAnsi="仿宋" w:eastAsia="仿宋" w:cs="宋体"/>
          <w:kern w:val="0"/>
          <w:sz w:val="24"/>
          <w14:ligatures w14:val="none"/>
        </w:rPr>
        <w:t>SLA要求</w:t>
      </w:r>
      <w:r>
        <w:rPr>
          <w:rFonts w:ascii="仿宋" w:hAnsi="仿宋" w:eastAsia="仿宋" w:cs="宋体"/>
          <w:kern w:val="0"/>
          <w:sz w:val="24"/>
          <w14:ligatures w14:val="none"/>
        </w:rPr>
        <w:t>，若</w:t>
      </w:r>
      <w:r>
        <w:rPr>
          <w:rFonts w:hint="eastAsia" w:ascii="仿宋" w:hAnsi="仿宋" w:eastAsia="仿宋" w:cs="宋体"/>
          <w:kern w:val="0"/>
          <w:sz w:val="24"/>
          <w14:ligatures w14:val="none"/>
        </w:rPr>
        <w:t>违反SLA要求或其他远东明确</w:t>
      </w:r>
      <w:r>
        <w:rPr>
          <w:rFonts w:ascii="仿宋" w:hAnsi="仿宋" w:eastAsia="仿宋" w:cs="宋体"/>
          <w:kern w:val="0"/>
          <w:sz w:val="24"/>
          <w14:ligatures w14:val="none"/>
        </w:rPr>
        <w:t>规定的条款</w:t>
      </w:r>
      <w:r>
        <w:rPr>
          <w:rFonts w:hint="eastAsia" w:ascii="仿宋" w:hAnsi="仿宋" w:eastAsia="仿宋" w:cs="宋体"/>
          <w:kern w:val="0"/>
          <w:sz w:val="24"/>
          <w14:ligatures w14:val="none"/>
        </w:rPr>
        <w:t>，</w:t>
      </w:r>
      <w:r>
        <w:rPr>
          <w:rFonts w:ascii="仿宋" w:hAnsi="仿宋" w:eastAsia="仿宋" w:cs="宋体"/>
          <w:kern w:val="0"/>
          <w:sz w:val="24"/>
          <w14:ligatures w14:val="none"/>
        </w:rPr>
        <w:t>支付</w:t>
      </w:r>
      <w:r>
        <w:rPr>
          <w:rFonts w:hint="eastAsia" w:ascii="仿宋" w:hAnsi="仿宋" w:eastAsia="仿宋" w:cs="宋体"/>
          <w:kern w:val="0"/>
          <w:sz w:val="24"/>
          <w14:ligatures w14:val="none"/>
        </w:rPr>
        <w:t>阶段</w:t>
      </w:r>
      <w:r>
        <w:rPr>
          <w:rFonts w:ascii="仿宋" w:hAnsi="仿宋" w:eastAsia="仿宋" w:cs="宋体"/>
          <w:kern w:val="0"/>
          <w:sz w:val="24"/>
          <w14:ligatures w14:val="none"/>
        </w:rPr>
        <w:t>项目款项时</w:t>
      </w:r>
      <w:r>
        <w:rPr>
          <w:rFonts w:hint="eastAsia" w:ascii="仿宋" w:hAnsi="仿宋" w:eastAsia="仿宋" w:cs="宋体"/>
          <w:kern w:val="0"/>
          <w:sz w:val="24"/>
          <w14:ligatures w14:val="none"/>
        </w:rPr>
        <w:t>按一定比例</w:t>
      </w:r>
      <w:r>
        <w:rPr>
          <w:rFonts w:ascii="仿宋" w:hAnsi="仿宋" w:eastAsia="仿宋" w:cs="宋体"/>
          <w:kern w:val="0"/>
          <w:sz w:val="24"/>
          <w14:ligatures w14:val="none"/>
        </w:rPr>
        <w:t>扣减</w:t>
      </w:r>
      <w:r>
        <w:rPr>
          <w:rFonts w:hint="eastAsia" w:ascii="仿宋" w:hAnsi="仿宋" w:eastAsia="仿宋" w:cs="宋体"/>
          <w:kern w:val="0"/>
          <w:sz w:val="24"/>
          <w14:ligatures w14:val="none"/>
        </w:rPr>
        <w:t>罚金。扣减标准</w:t>
      </w:r>
      <w:r>
        <w:rPr>
          <w:rFonts w:ascii="仿宋" w:hAnsi="仿宋" w:eastAsia="仿宋" w:cs="宋体"/>
          <w:kern w:val="0"/>
          <w:sz w:val="24"/>
          <w14:ligatures w14:val="none"/>
        </w:rPr>
        <w:t>如</w:t>
      </w:r>
      <w:r>
        <w:rPr>
          <w:rFonts w:hint="eastAsia" w:ascii="仿宋" w:hAnsi="仿宋" w:eastAsia="仿宋" w:cs="宋体"/>
          <w:kern w:val="0"/>
          <w:sz w:val="24"/>
          <w14:ligatures w14:val="none"/>
        </w:rPr>
        <w:t>表</w:t>
      </w:r>
      <w:r>
        <w:rPr>
          <w:rFonts w:ascii="仿宋" w:hAnsi="仿宋" w:eastAsia="仿宋" w:cs="宋体"/>
          <w:kern w:val="0"/>
          <w:sz w:val="24"/>
          <w14:ligatures w14:val="none"/>
        </w:rPr>
        <w:t>6-1</w:t>
      </w:r>
      <w:r>
        <w:rPr>
          <w:rFonts w:hint="eastAsia" w:ascii="仿宋" w:hAnsi="仿宋" w:eastAsia="仿宋" w:cs="宋体"/>
          <w:kern w:val="0"/>
          <w:sz w:val="24"/>
          <w14:ligatures w14:val="none"/>
        </w:rPr>
        <w:t>：</w:t>
      </w:r>
    </w:p>
    <w:tbl>
      <w:tblPr>
        <w:tblStyle w:val="4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74"/>
        <w:gridCol w:w="6096"/>
      </w:tblGrid>
      <w:tr w14:paraId="6EBE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tcPr>
          <w:p w14:paraId="2C79149A">
            <w:pPr>
              <w:widowControl/>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序</w:t>
            </w:r>
          </w:p>
        </w:tc>
        <w:tc>
          <w:tcPr>
            <w:tcW w:w="2374" w:type="dxa"/>
            <w:shd w:val="clear" w:color="auto" w:fill="auto"/>
          </w:tcPr>
          <w:p w14:paraId="5541581C">
            <w:pPr>
              <w:widowControl/>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违反条件</w:t>
            </w:r>
          </w:p>
        </w:tc>
        <w:tc>
          <w:tcPr>
            <w:tcW w:w="6096" w:type="dxa"/>
            <w:shd w:val="clear" w:color="auto" w:fill="auto"/>
          </w:tcPr>
          <w:p w14:paraId="59239518">
            <w:pPr>
              <w:widowControl/>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扣减阶段应</w:t>
            </w:r>
            <w:r>
              <w:rPr>
                <w:rFonts w:ascii="仿宋" w:hAnsi="仿宋" w:eastAsia="仿宋" w:cs="宋体"/>
                <w:kern w:val="0"/>
                <w:sz w:val="24"/>
                <w14:ligatures w14:val="none"/>
              </w:rPr>
              <w:t>支付</w:t>
            </w:r>
            <w:r>
              <w:rPr>
                <w:rFonts w:hint="eastAsia" w:ascii="仿宋" w:hAnsi="仿宋" w:eastAsia="仿宋" w:cs="宋体"/>
                <w:kern w:val="0"/>
                <w:sz w:val="24"/>
                <w14:ligatures w14:val="none"/>
              </w:rPr>
              <w:t>款项</w:t>
            </w:r>
            <w:r>
              <w:rPr>
                <w:rFonts w:ascii="仿宋" w:hAnsi="仿宋" w:eastAsia="仿宋" w:cs="宋体"/>
                <w:kern w:val="0"/>
                <w:sz w:val="24"/>
                <w14:ligatures w14:val="none"/>
              </w:rPr>
              <w:t>比例</w:t>
            </w:r>
          </w:p>
        </w:tc>
      </w:tr>
      <w:tr w14:paraId="609D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14:paraId="2BFFF8A5">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1</w:t>
            </w:r>
          </w:p>
        </w:tc>
        <w:tc>
          <w:tcPr>
            <w:tcW w:w="2374" w:type="dxa"/>
            <w:shd w:val="clear" w:color="auto" w:fill="auto"/>
            <w:vAlign w:val="center"/>
          </w:tcPr>
          <w:p w14:paraId="11332880">
            <w:pPr>
              <w:widowControl/>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时间类：对时效性有具体要求的服务或</w:t>
            </w:r>
            <w:r>
              <w:rPr>
                <w:rFonts w:ascii="仿宋" w:hAnsi="仿宋" w:eastAsia="仿宋" w:cs="宋体"/>
                <w:kern w:val="0"/>
                <w:sz w:val="21"/>
                <w14:ligatures w14:val="none"/>
              </w:rPr>
              <w:t>条款</w:t>
            </w:r>
          </w:p>
        </w:tc>
        <w:tc>
          <w:tcPr>
            <w:tcW w:w="6096" w:type="dxa"/>
            <w:shd w:val="clear" w:color="auto" w:fill="auto"/>
            <w:vAlign w:val="center"/>
          </w:tcPr>
          <w:p w14:paraId="1202844A">
            <w:pPr>
              <w:widowControl/>
              <w:spacing w:line="360" w:lineRule="auto"/>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以小时为单位，每延迟1小时，扣减1%合同总</w:t>
            </w:r>
            <w:r>
              <w:rPr>
                <w:rFonts w:ascii="仿宋" w:hAnsi="仿宋" w:eastAsia="仿宋" w:cs="宋体"/>
                <w:kern w:val="0"/>
                <w:sz w:val="21"/>
                <w14:ligatures w14:val="none"/>
              </w:rPr>
              <w:t>金额</w:t>
            </w:r>
            <w:r>
              <w:rPr>
                <w:rFonts w:hint="eastAsia" w:ascii="仿宋" w:hAnsi="仿宋" w:eastAsia="仿宋" w:cs="宋体"/>
                <w:kern w:val="0"/>
                <w:sz w:val="21"/>
                <w14:ligatures w14:val="none"/>
              </w:rPr>
              <w:t>费用。</w:t>
            </w:r>
          </w:p>
          <w:p w14:paraId="34DF0DBA">
            <w:pPr>
              <w:widowControl/>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例如：在发生一级事件后，维保商未能在SLA规定的2小时时间内恢复业务，例如3小时~</w:t>
            </w:r>
            <w:r>
              <w:rPr>
                <w:rFonts w:ascii="仿宋" w:hAnsi="仿宋" w:eastAsia="仿宋" w:cs="宋体"/>
                <w:kern w:val="0"/>
                <w:sz w:val="21"/>
                <w14:ligatures w14:val="none"/>
              </w:rPr>
              <w:t>4</w:t>
            </w:r>
            <w:r>
              <w:rPr>
                <w:rFonts w:hint="eastAsia" w:ascii="仿宋" w:hAnsi="仿宋" w:eastAsia="仿宋" w:cs="宋体"/>
                <w:kern w:val="0"/>
                <w:sz w:val="21"/>
                <w14:ligatures w14:val="none"/>
              </w:rPr>
              <w:t>小时内恢复业务，则按延迟2小时标准扣减</w:t>
            </w:r>
            <w:r>
              <w:rPr>
                <w:rFonts w:ascii="仿宋" w:hAnsi="仿宋" w:eastAsia="仿宋" w:cs="宋体"/>
                <w:kern w:val="0"/>
                <w:sz w:val="21"/>
                <w14:ligatures w14:val="none"/>
              </w:rPr>
              <w:t>2%合同总金额费用</w:t>
            </w:r>
            <w:r>
              <w:rPr>
                <w:rFonts w:hint="eastAsia" w:ascii="仿宋" w:hAnsi="仿宋" w:eastAsia="仿宋" w:cs="宋体"/>
                <w:kern w:val="0"/>
                <w:sz w:val="21"/>
                <w14:ligatures w14:val="none"/>
              </w:rPr>
              <w:t>。</w:t>
            </w:r>
          </w:p>
        </w:tc>
      </w:tr>
      <w:tr w14:paraId="5F37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56" w:type="dxa"/>
            <w:shd w:val="clear" w:color="auto" w:fill="auto"/>
            <w:vAlign w:val="center"/>
          </w:tcPr>
          <w:p w14:paraId="627F1E97">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2</w:t>
            </w:r>
          </w:p>
        </w:tc>
        <w:tc>
          <w:tcPr>
            <w:tcW w:w="2374" w:type="dxa"/>
            <w:shd w:val="clear" w:color="auto" w:fill="auto"/>
            <w:vAlign w:val="center"/>
          </w:tcPr>
          <w:p w14:paraId="77DD31F2">
            <w:pPr>
              <w:widowControl/>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内容类：对达成率有具体要求的服务或</w:t>
            </w:r>
            <w:r>
              <w:rPr>
                <w:rFonts w:ascii="仿宋" w:hAnsi="仿宋" w:eastAsia="仿宋" w:cs="宋体"/>
                <w:kern w:val="0"/>
                <w:sz w:val="21"/>
                <w14:ligatures w14:val="none"/>
              </w:rPr>
              <w:t>条款</w:t>
            </w:r>
          </w:p>
        </w:tc>
        <w:tc>
          <w:tcPr>
            <w:tcW w:w="6096" w:type="dxa"/>
            <w:shd w:val="clear" w:color="auto" w:fill="auto"/>
            <w:vAlign w:val="center"/>
          </w:tcPr>
          <w:p w14:paraId="0D456840">
            <w:pPr>
              <w:widowControl/>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以条款内容</w:t>
            </w:r>
            <w:r>
              <w:rPr>
                <w:rFonts w:ascii="仿宋" w:hAnsi="仿宋" w:eastAsia="仿宋" w:cs="宋体"/>
                <w:kern w:val="0"/>
                <w:sz w:val="21"/>
                <w14:ligatures w14:val="none"/>
              </w:rPr>
              <w:t>为单位，</w:t>
            </w:r>
            <w:r>
              <w:rPr>
                <w:rFonts w:hint="eastAsia" w:ascii="仿宋" w:hAnsi="仿宋" w:eastAsia="仿宋" w:cs="宋体"/>
                <w:kern w:val="0"/>
                <w:sz w:val="21"/>
                <w14:ligatures w14:val="none"/>
              </w:rPr>
              <w:t>每缺少/未达成</w:t>
            </w:r>
            <w:r>
              <w:rPr>
                <w:rFonts w:ascii="仿宋" w:hAnsi="仿宋" w:eastAsia="仿宋" w:cs="宋体"/>
                <w:kern w:val="0"/>
                <w:sz w:val="21"/>
                <w14:ligatures w14:val="none"/>
              </w:rPr>
              <w:t>1</w:t>
            </w:r>
            <w:r>
              <w:rPr>
                <w:rFonts w:hint="eastAsia" w:ascii="仿宋" w:hAnsi="仿宋" w:eastAsia="仿宋" w:cs="宋体"/>
                <w:kern w:val="0"/>
                <w:sz w:val="21"/>
                <w14:ligatures w14:val="none"/>
              </w:rPr>
              <w:t>个条款</w:t>
            </w:r>
            <w:r>
              <w:rPr>
                <w:rFonts w:ascii="仿宋" w:hAnsi="仿宋" w:eastAsia="仿宋" w:cs="宋体"/>
                <w:kern w:val="0"/>
                <w:sz w:val="21"/>
                <w14:ligatures w14:val="none"/>
              </w:rPr>
              <w:t>内容，扣减</w:t>
            </w:r>
            <w:r>
              <w:rPr>
                <w:rFonts w:hint="eastAsia" w:ascii="仿宋" w:hAnsi="仿宋" w:eastAsia="仿宋" w:cs="宋体"/>
                <w:kern w:val="0"/>
                <w:sz w:val="21"/>
                <w14:ligatures w14:val="none"/>
              </w:rPr>
              <w:t>1</w:t>
            </w:r>
            <w:r>
              <w:rPr>
                <w:rFonts w:ascii="仿宋" w:hAnsi="仿宋" w:eastAsia="仿宋" w:cs="宋体"/>
                <w:kern w:val="0"/>
                <w:sz w:val="21"/>
                <w14:ligatures w14:val="none"/>
              </w:rPr>
              <w:t>%</w:t>
            </w:r>
            <w:r>
              <w:rPr>
                <w:rFonts w:hint="eastAsia" w:ascii="仿宋" w:hAnsi="仿宋" w:eastAsia="仿宋" w:cs="宋体"/>
                <w:kern w:val="0"/>
                <w:sz w:val="21"/>
                <w14:ligatures w14:val="none"/>
              </w:rPr>
              <w:t>合同总</w:t>
            </w:r>
            <w:r>
              <w:rPr>
                <w:rFonts w:ascii="仿宋" w:hAnsi="仿宋" w:eastAsia="仿宋" w:cs="宋体"/>
                <w:kern w:val="0"/>
                <w:sz w:val="21"/>
                <w14:ligatures w14:val="none"/>
              </w:rPr>
              <w:t>金额</w:t>
            </w:r>
            <w:r>
              <w:rPr>
                <w:rFonts w:hint="eastAsia" w:ascii="仿宋" w:hAnsi="仿宋" w:eastAsia="仿宋" w:cs="宋体"/>
                <w:kern w:val="0"/>
                <w:sz w:val="21"/>
                <w14:ligatures w14:val="none"/>
              </w:rPr>
              <w:t>费用。</w:t>
            </w:r>
          </w:p>
        </w:tc>
      </w:tr>
      <w:tr w14:paraId="38BB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56" w:type="dxa"/>
            <w:shd w:val="clear" w:color="auto" w:fill="auto"/>
            <w:vAlign w:val="center"/>
          </w:tcPr>
          <w:p w14:paraId="2B327A89">
            <w:pPr>
              <w:widowControl/>
              <w:ind w:firstLine="0" w:firstLineChars="0"/>
              <w:jc w:val="center"/>
              <w:rPr>
                <w:rFonts w:ascii="仿宋" w:hAnsi="仿宋" w:eastAsia="仿宋" w:cs="宋体"/>
                <w:kern w:val="0"/>
                <w:sz w:val="21"/>
                <w14:ligatures w14:val="none"/>
              </w:rPr>
            </w:pPr>
            <w:r>
              <w:rPr>
                <w:rFonts w:hint="eastAsia" w:ascii="仿宋" w:hAnsi="仿宋" w:eastAsia="仿宋" w:cs="宋体"/>
                <w:kern w:val="0"/>
                <w:sz w:val="21"/>
                <w14:ligatures w14:val="none"/>
              </w:rPr>
              <w:t>3</w:t>
            </w:r>
          </w:p>
        </w:tc>
        <w:tc>
          <w:tcPr>
            <w:tcW w:w="2374" w:type="dxa"/>
            <w:shd w:val="clear" w:color="auto" w:fill="auto"/>
            <w:vAlign w:val="center"/>
          </w:tcPr>
          <w:p w14:paraId="6EB1381A">
            <w:pPr>
              <w:widowControl/>
              <w:ind w:firstLine="0" w:firstLineChars="0"/>
              <w:jc w:val="left"/>
              <w:rPr>
                <w:rFonts w:ascii="仿宋" w:hAnsi="仿宋" w:eastAsia="仿宋" w:cs="宋体"/>
                <w:kern w:val="0"/>
                <w:sz w:val="21"/>
                <w14:ligatures w14:val="none"/>
              </w:rPr>
            </w:pPr>
            <w:r>
              <w:rPr>
                <w:rFonts w:hint="eastAsia" w:ascii="仿宋" w:hAnsi="仿宋" w:eastAsia="仿宋" w:cs="宋体"/>
                <w:kern w:val="0"/>
                <w:sz w:val="21"/>
                <w14:ligatures w14:val="none"/>
              </w:rPr>
              <w:t>故障类：服务期间造成相关恶性事件</w:t>
            </w:r>
          </w:p>
        </w:tc>
        <w:tc>
          <w:tcPr>
            <w:tcW w:w="6096" w:type="dxa"/>
            <w:shd w:val="clear" w:color="auto" w:fill="auto"/>
            <w:vAlign w:val="center"/>
          </w:tcPr>
          <w:p w14:paraId="24526BF4">
            <w:pPr>
              <w:widowControl/>
              <w:ind w:firstLine="0" w:firstLineChars="0"/>
              <w:jc w:val="left"/>
              <w:rPr>
                <w:rFonts w:ascii="仿宋" w:hAnsi="仿宋" w:eastAsia="仿宋" w:cs="宋体"/>
                <w:kern w:val="0"/>
                <w:sz w:val="21"/>
                <w:szCs w:val="28"/>
                <w14:ligatures w14:val="none"/>
              </w:rPr>
            </w:pPr>
            <w:r>
              <w:rPr>
                <w:rFonts w:hint="eastAsia" w:ascii="仿宋" w:hAnsi="仿宋" w:eastAsia="仿宋" w:cs="宋体"/>
                <w:kern w:val="0"/>
                <w:sz w:val="21"/>
                <w:szCs w:val="28"/>
                <w14:ligatures w14:val="none"/>
              </w:rPr>
              <w:t>在实施项目及服务期间，造成任何数据丢失、非计划性停机等恶性事件时，每造成一起此类型事件，根据事件影响程度，最低扣减不少于</w:t>
            </w:r>
            <w:r>
              <w:rPr>
                <w:rFonts w:ascii="仿宋" w:hAnsi="仿宋" w:eastAsia="仿宋" w:cs="宋体"/>
                <w:kern w:val="0"/>
                <w:sz w:val="21"/>
                <w:szCs w:val="28"/>
                <w14:ligatures w14:val="none"/>
              </w:rPr>
              <w:t>3</w:t>
            </w:r>
            <w:r>
              <w:rPr>
                <w:rFonts w:hint="eastAsia" w:ascii="仿宋" w:hAnsi="仿宋" w:eastAsia="仿宋" w:cs="宋体"/>
                <w:kern w:val="0"/>
                <w:sz w:val="21"/>
                <w:szCs w:val="28"/>
                <w14:ligatures w14:val="none"/>
              </w:rPr>
              <w:t>%项目合同总额。</w:t>
            </w:r>
          </w:p>
        </w:tc>
      </w:tr>
    </w:tbl>
    <w:p w14:paraId="0CD3B6B0">
      <w:pPr>
        <w:widowControl/>
        <w:spacing w:line="360" w:lineRule="auto"/>
        <w:ind w:firstLine="0" w:firstLineChars="0"/>
        <w:jc w:val="center"/>
        <w:rPr>
          <w:rFonts w:ascii="仿宋" w:hAnsi="仿宋" w:eastAsia="仿宋" w:cs="宋体"/>
          <w:kern w:val="0"/>
          <w:sz w:val="24"/>
          <w14:ligatures w14:val="none"/>
        </w:rPr>
      </w:pPr>
      <w:r>
        <w:rPr>
          <w:rFonts w:hint="eastAsia" w:ascii="仿宋" w:hAnsi="仿宋" w:eastAsia="仿宋" w:cs="宋体"/>
          <w:kern w:val="0"/>
          <w:sz w:val="24"/>
          <w14:ligatures w14:val="none"/>
        </w:rPr>
        <w:t>表</w:t>
      </w:r>
      <w:r>
        <w:rPr>
          <w:rFonts w:ascii="仿宋" w:hAnsi="仿宋" w:eastAsia="仿宋" w:cs="宋体"/>
          <w:kern w:val="0"/>
          <w:sz w:val="24"/>
          <w14:ligatures w14:val="none"/>
        </w:rPr>
        <w:t>6-1</w:t>
      </w:r>
    </w:p>
    <w:p w14:paraId="752AF6AA">
      <w:pPr>
        <w:widowControl/>
        <w:tabs>
          <w:tab w:val="left" w:pos="0"/>
          <w:tab w:val="left" w:pos="720"/>
        </w:tabs>
        <w:spacing w:line="500" w:lineRule="exact"/>
        <w:ind w:left="720" w:firstLine="480" w:firstLineChars="200"/>
        <w:jc w:val="left"/>
        <w:rPr>
          <w:rFonts w:ascii="仿宋" w:hAnsi="仿宋" w:eastAsia="仿宋" w:cs="宋体"/>
          <w:kern w:val="0"/>
          <w:sz w:val="24"/>
          <w14:ligatures w14:val="none"/>
        </w:rPr>
      </w:pPr>
      <w:r>
        <w:rPr>
          <w:rFonts w:ascii="宋体" w:hAnsi="宋体" w:eastAsia="宋体" w:cs="宋体"/>
          <w:kern w:val="0"/>
          <w:sz w:val="24"/>
          <w14:ligatures w14:val="none"/>
        </w:rPr>
        <w:t xml:space="preserve">                                       </w:t>
      </w:r>
      <w:r>
        <w:rPr>
          <w:rFonts w:ascii="宋体" w:hAnsi="宋体" w:eastAsia="宋体" w:cs="宋体"/>
          <w:kern w:val="0"/>
          <w:sz w:val="24"/>
          <w14:ligatures w14:val="none"/>
        </w:rPr>
        <w:tab/>
      </w:r>
      <w:r>
        <w:rPr>
          <w:rFonts w:ascii="宋体" w:hAnsi="宋体" w:eastAsia="宋体" w:cs="宋体"/>
          <w:kern w:val="0"/>
          <w:sz w:val="24"/>
          <w14:ligatures w14:val="none"/>
        </w:rPr>
        <w:tab/>
      </w:r>
      <w:r>
        <w:rPr>
          <w:rFonts w:ascii="宋体" w:hAnsi="宋体" w:eastAsia="宋体" w:cs="宋体"/>
          <w:kern w:val="0"/>
          <w:sz w:val="24"/>
          <w14:ligatures w14:val="none"/>
        </w:rPr>
        <w:t xml:space="preserve"> </w:t>
      </w:r>
      <w:r>
        <w:rPr>
          <w:rFonts w:hint="eastAsia" w:ascii="宋体" w:hAnsi="宋体" w:eastAsia="宋体" w:cs="宋体"/>
          <w:kern w:val="0"/>
          <w:sz w:val="24"/>
          <w:lang w:val="en-US" w:eastAsia="zh-CN"/>
          <w14:ligatures w14:val="none"/>
        </w:rPr>
        <w:t xml:space="preserve">         </w:t>
      </w:r>
    </w:p>
    <w:p w14:paraId="45589693">
      <w:pPr>
        <w:widowControl/>
        <w:ind w:firstLine="0" w:firstLineChars="0"/>
        <w:jc w:val="left"/>
        <w:rPr>
          <w:rFonts w:ascii="仿宋" w:hAnsi="仿宋" w:eastAsia="仿宋" w:cs="宋体"/>
          <w:kern w:val="0"/>
          <w:sz w:val="24"/>
          <w14:ligatures w14:val="none"/>
        </w:rPr>
      </w:pPr>
      <w:r>
        <w:rPr>
          <w:rFonts w:ascii="仿宋" w:hAnsi="仿宋" w:eastAsia="仿宋" w:cs="宋体"/>
          <w:kern w:val="0"/>
          <w:sz w:val="24"/>
          <w14:ligatures w14:val="none"/>
        </w:rPr>
        <w:br w:type="page"/>
      </w:r>
    </w:p>
    <w:p w14:paraId="4C11BF8C">
      <w:pPr>
        <w:widowControl/>
        <w:ind w:firstLine="0" w:firstLineChars="0"/>
        <w:jc w:val="left"/>
        <w:rPr>
          <w:b/>
          <w:kern w:val="44"/>
          <w:sz w:val="30"/>
          <w:szCs w:val="44"/>
        </w:rPr>
        <w:sectPr>
          <w:headerReference r:id="rId7" w:type="first"/>
          <w:footerReference r:id="rId10" w:type="first"/>
          <w:headerReference r:id="rId5" w:type="default"/>
          <w:footerReference r:id="rId8" w:type="default"/>
          <w:headerReference r:id="rId6" w:type="even"/>
          <w:footerReference r:id="rId9" w:type="even"/>
          <w:pgSz w:w="11906" w:h="16838"/>
          <w:pgMar w:top="720" w:right="1274" w:bottom="720" w:left="1134" w:header="851" w:footer="992" w:gutter="0"/>
          <w:cols w:space="720" w:num="1"/>
          <w:docGrid w:type="lines" w:linePitch="312" w:charSpace="0"/>
        </w:sectPr>
      </w:pPr>
    </w:p>
    <w:p w14:paraId="5E5B0D5F">
      <w:pPr>
        <w:widowControl/>
        <w:ind w:firstLine="0" w:firstLineChars="0"/>
        <w:jc w:val="left"/>
        <w:rPr>
          <w:rFonts w:hint="eastAsia" w:ascii="Times New Roman" w:hAnsi="Times New Roman" w:eastAsia="仿宋" w:cs="Times New Roman"/>
          <w:b/>
          <w:kern w:val="44"/>
          <w:sz w:val="30"/>
          <w:szCs w:val="44"/>
          <w:lang w:val="en-US" w:eastAsia="zh-CN" w:bidi="ar-SA"/>
          <w14:ligatures w14:val="none"/>
        </w:rPr>
      </w:pPr>
      <w:bookmarkStart w:id="119" w:name="_Toc192684822"/>
      <w:bookmarkStart w:id="120" w:name="_Toc112241356"/>
      <w:bookmarkStart w:id="121" w:name="_Toc116656966"/>
      <w:bookmarkStart w:id="122" w:name="_Toc119663030"/>
      <w:bookmarkStart w:id="123" w:name="_Toc30377"/>
      <w:r>
        <w:rPr>
          <w:rFonts w:hint="eastAsia" w:ascii="Times New Roman" w:hAnsi="Times New Roman" w:eastAsia="仿宋" w:cs="Times New Roman"/>
          <w:b/>
          <w:kern w:val="44"/>
          <w:sz w:val="30"/>
          <w:szCs w:val="44"/>
          <w:lang w:val="en-US" w:eastAsia="zh-CN" w:bidi="ar-SA"/>
          <w14:ligatures w14:val="none"/>
        </w:rPr>
        <w:t>第四部分  附件</w:t>
      </w:r>
    </w:p>
    <w:p w14:paraId="0827C6F2">
      <w:pPr>
        <w:pStyle w:val="3"/>
        <w:numPr>
          <w:ilvl w:val="0"/>
          <w:numId w:val="14"/>
        </w:numPr>
        <w:spacing w:before="0" w:after="0" w:line="500" w:lineRule="exact"/>
        <w:rPr>
          <w:rFonts w:hint="eastAsia" w:ascii="仿宋" w:hAnsi="仿宋"/>
          <w:sz w:val="24"/>
          <w:szCs w:val="24"/>
        </w:rPr>
      </w:pPr>
      <w:r>
        <w:rPr>
          <w:rFonts w:hint="eastAsia" w:ascii="仿宋" w:hAnsi="仿宋"/>
          <w:sz w:val="24"/>
          <w:szCs w:val="24"/>
        </w:rPr>
        <w:t>《远东IT供应商情况自行申报表》</w:t>
      </w:r>
      <w:bookmarkEnd w:id="119"/>
      <w:bookmarkEnd w:id="120"/>
      <w:bookmarkEnd w:id="121"/>
      <w:bookmarkEnd w:id="122"/>
      <w:bookmarkEnd w:id="123"/>
    </w:p>
    <w:tbl>
      <w:tblPr>
        <w:tblStyle w:val="42"/>
        <w:tblW w:w="105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1246"/>
        <w:gridCol w:w="13"/>
        <w:gridCol w:w="284"/>
        <w:gridCol w:w="850"/>
        <w:gridCol w:w="269"/>
        <w:gridCol w:w="1149"/>
        <w:gridCol w:w="472"/>
        <w:gridCol w:w="1087"/>
        <w:gridCol w:w="186"/>
        <w:gridCol w:w="523"/>
        <w:gridCol w:w="283"/>
        <w:gridCol w:w="568"/>
        <w:gridCol w:w="283"/>
        <w:gridCol w:w="284"/>
        <w:gridCol w:w="141"/>
        <w:gridCol w:w="829"/>
        <w:gridCol w:w="1311"/>
      </w:tblGrid>
      <w:tr w14:paraId="579CDF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exact"/>
          <w:jc w:val="center"/>
        </w:trPr>
        <w:tc>
          <w:tcPr>
            <w:tcW w:w="723" w:type="dxa"/>
            <w:vMerge w:val="restart"/>
            <w:tcBorders>
              <w:top w:val="single" w:color="auto" w:sz="12" w:space="0"/>
              <w:left w:val="single" w:color="auto" w:sz="12" w:space="0"/>
              <w:bottom w:val="single" w:color="auto" w:sz="12" w:space="0"/>
              <w:right w:val="single" w:color="auto" w:sz="4" w:space="0"/>
            </w:tcBorders>
            <w:shd w:val="clear" w:color="auto" w:fill="D9E2F3"/>
            <w:vAlign w:val="center"/>
          </w:tcPr>
          <w:p w14:paraId="7907F9FE">
            <w:pPr>
              <w:widowControl/>
              <w:ind w:left="-126" w:leftChars="-45" w:right="-90" w:rightChars="-32" w:firstLine="0" w:firstLineChars="0"/>
              <w:rPr>
                <w:rFonts w:hint="eastAsia" w:ascii="黑体" w:hAnsi="黑体" w:eastAsia="黑体" w:cs="仿宋"/>
                <w:b/>
                <w:kern w:val="0"/>
                <w:sz w:val="22"/>
              </w:rPr>
            </w:pPr>
          </w:p>
          <w:p w14:paraId="420E7B70">
            <w:pPr>
              <w:widowControl/>
              <w:ind w:right="-90" w:rightChars="-32" w:firstLine="0" w:firstLineChars="0"/>
              <w:rPr>
                <w:rFonts w:hint="eastAsia" w:ascii="黑体" w:hAnsi="黑体" w:eastAsia="黑体" w:cs="仿宋"/>
                <w:b/>
                <w:kern w:val="0"/>
                <w:sz w:val="22"/>
              </w:rPr>
            </w:pPr>
            <w:r>
              <w:rPr>
                <w:rFonts w:hint="eastAsia" w:ascii="黑体" w:hAnsi="黑体" w:eastAsia="黑体" w:cs="仿宋"/>
                <w:b/>
                <w:kern w:val="0"/>
                <w:sz w:val="22"/>
              </w:rPr>
              <w:t>基本</w:t>
            </w:r>
          </w:p>
          <w:p w14:paraId="40A23C66">
            <w:pPr>
              <w:widowControl/>
              <w:ind w:right="-90" w:rightChars="-32" w:firstLine="0" w:firstLineChars="0"/>
              <w:rPr>
                <w:rFonts w:hint="eastAsia" w:ascii="黑体" w:hAnsi="黑体" w:eastAsia="黑体" w:cs="仿宋"/>
                <w:b/>
                <w:kern w:val="0"/>
                <w:sz w:val="22"/>
              </w:rPr>
            </w:pPr>
            <w:r>
              <w:rPr>
                <w:rFonts w:hint="eastAsia" w:ascii="黑体" w:hAnsi="黑体" w:eastAsia="黑体" w:cs="仿宋"/>
                <w:b/>
                <w:kern w:val="0"/>
                <w:sz w:val="22"/>
              </w:rPr>
              <w:t>信息</w:t>
            </w:r>
          </w:p>
        </w:tc>
        <w:tc>
          <w:tcPr>
            <w:tcW w:w="1261" w:type="dxa"/>
            <w:gridSpan w:val="2"/>
            <w:tcBorders>
              <w:top w:val="single" w:color="auto" w:sz="12" w:space="0"/>
              <w:left w:val="single" w:color="auto" w:sz="8" w:space="0"/>
              <w:bottom w:val="single" w:color="auto" w:sz="4" w:space="0"/>
              <w:right w:val="single" w:color="auto" w:sz="4" w:space="0"/>
            </w:tcBorders>
            <w:vAlign w:val="center"/>
          </w:tcPr>
          <w:p w14:paraId="2AF3DE30">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公司名称</w:t>
            </w:r>
          </w:p>
        </w:tc>
        <w:tc>
          <w:tcPr>
            <w:tcW w:w="5103" w:type="dxa"/>
            <w:gridSpan w:val="9"/>
            <w:tcBorders>
              <w:top w:val="single" w:color="auto" w:sz="12" w:space="0"/>
              <w:left w:val="single" w:color="auto" w:sz="4" w:space="0"/>
              <w:bottom w:val="single" w:color="auto" w:sz="4" w:space="0"/>
              <w:right w:val="single" w:color="auto" w:sz="4" w:space="0"/>
            </w:tcBorders>
            <w:vAlign w:val="center"/>
          </w:tcPr>
          <w:p w14:paraId="689F95B3">
            <w:pPr>
              <w:widowControl/>
              <w:ind w:left="-126" w:leftChars="-45" w:right="-90" w:rightChars="-32" w:firstLine="105" w:firstLineChars="48"/>
              <w:jc w:val="center"/>
              <w:rPr>
                <w:rFonts w:hint="eastAsia" w:ascii="仿宋" w:hAnsi="仿宋" w:cs="仿宋"/>
                <w:kern w:val="0"/>
                <w:sz w:val="22"/>
              </w:rPr>
            </w:pPr>
          </w:p>
        </w:tc>
        <w:tc>
          <w:tcPr>
            <w:tcW w:w="1276" w:type="dxa"/>
            <w:gridSpan w:val="4"/>
            <w:tcBorders>
              <w:top w:val="single" w:color="auto" w:sz="12" w:space="0"/>
              <w:left w:val="single" w:color="auto" w:sz="4" w:space="0"/>
              <w:bottom w:val="single" w:color="auto" w:sz="4" w:space="0"/>
              <w:right w:val="single" w:color="auto" w:sz="4" w:space="0"/>
            </w:tcBorders>
            <w:vAlign w:val="center"/>
          </w:tcPr>
          <w:p w14:paraId="4D3EF20E">
            <w:pPr>
              <w:widowControl/>
              <w:ind w:left="-126" w:leftChars="-45" w:right="-90" w:rightChars="-32" w:firstLine="105" w:firstLineChars="48"/>
              <w:rPr>
                <w:rFonts w:hint="eastAsia" w:ascii="仿宋" w:hAnsi="仿宋" w:cs="仿宋"/>
                <w:kern w:val="0"/>
                <w:sz w:val="22"/>
              </w:rPr>
            </w:pPr>
            <w:r>
              <w:rPr>
                <w:rFonts w:hint="eastAsia" w:ascii="仿宋" w:hAnsi="仿宋" w:cs="仿宋"/>
                <w:kern w:val="0"/>
                <w:sz w:val="22"/>
              </w:rPr>
              <w:t>创立日期</w:t>
            </w:r>
          </w:p>
        </w:tc>
        <w:tc>
          <w:tcPr>
            <w:tcW w:w="2141" w:type="dxa"/>
            <w:gridSpan w:val="2"/>
            <w:tcBorders>
              <w:top w:val="single" w:color="auto" w:sz="12" w:space="0"/>
              <w:left w:val="single" w:color="auto" w:sz="4" w:space="0"/>
              <w:bottom w:val="single" w:color="auto" w:sz="4" w:space="0"/>
              <w:right w:val="single" w:color="auto" w:sz="12" w:space="0"/>
            </w:tcBorders>
            <w:vAlign w:val="center"/>
          </w:tcPr>
          <w:p w14:paraId="02D8F0DC">
            <w:pPr>
              <w:widowControl/>
              <w:ind w:left="-126" w:leftChars="-45" w:right="-90" w:rightChars="-32" w:firstLine="105" w:firstLineChars="48"/>
              <w:jc w:val="center"/>
              <w:rPr>
                <w:rFonts w:hint="eastAsia" w:ascii="仿宋" w:hAnsi="仿宋" w:cs="仿宋"/>
                <w:kern w:val="0"/>
                <w:sz w:val="22"/>
                <w:highlight w:val="red"/>
              </w:rPr>
            </w:pPr>
          </w:p>
        </w:tc>
      </w:tr>
      <w:tr w14:paraId="5E9363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383202E0">
            <w:pPr>
              <w:widowControl/>
              <w:ind w:firstLine="0" w:firstLineChars="0"/>
              <w:jc w:val="left"/>
              <w:rPr>
                <w:rFonts w:hint="eastAsia" w:ascii="黑体" w:hAnsi="黑体" w:eastAsia="黑体" w:cs="仿宋"/>
                <w:b/>
                <w:kern w:val="0"/>
                <w:sz w:val="22"/>
              </w:rPr>
            </w:pPr>
          </w:p>
        </w:tc>
        <w:tc>
          <w:tcPr>
            <w:tcW w:w="1261" w:type="dxa"/>
            <w:gridSpan w:val="2"/>
            <w:tcBorders>
              <w:top w:val="single" w:color="auto" w:sz="4" w:space="0"/>
              <w:left w:val="single" w:color="auto" w:sz="8" w:space="0"/>
              <w:bottom w:val="single" w:color="auto" w:sz="4" w:space="0"/>
              <w:right w:val="single" w:color="auto" w:sz="4" w:space="0"/>
            </w:tcBorders>
            <w:vAlign w:val="center"/>
          </w:tcPr>
          <w:p w14:paraId="71A5212A">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公司地址</w:t>
            </w:r>
          </w:p>
        </w:tc>
        <w:tc>
          <w:tcPr>
            <w:tcW w:w="5103" w:type="dxa"/>
            <w:gridSpan w:val="9"/>
            <w:tcBorders>
              <w:top w:val="single" w:color="auto" w:sz="4" w:space="0"/>
              <w:left w:val="single" w:color="auto" w:sz="4" w:space="0"/>
              <w:bottom w:val="single" w:color="auto" w:sz="4" w:space="0"/>
              <w:right w:val="single" w:color="auto" w:sz="4" w:space="0"/>
            </w:tcBorders>
            <w:vAlign w:val="center"/>
          </w:tcPr>
          <w:p w14:paraId="66F647A2">
            <w:pPr>
              <w:widowControl/>
              <w:ind w:left="-126" w:leftChars="-45" w:right="-90" w:rightChars="-32" w:firstLine="105" w:firstLineChars="48"/>
              <w:jc w:val="center"/>
              <w:rPr>
                <w:rFonts w:hint="eastAsia" w:ascii="仿宋" w:hAnsi="仿宋" w:cs="仿宋"/>
                <w:kern w:val="0"/>
                <w:sz w:val="22"/>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12709F7">
            <w:pPr>
              <w:widowControl/>
              <w:ind w:left="-126" w:leftChars="-45" w:right="-90" w:rightChars="-32" w:firstLine="105" w:firstLineChars="48"/>
              <w:rPr>
                <w:rFonts w:hint="eastAsia" w:ascii="仿宋" w:hAnsi="仿宋" w:cs="仿宋"/>
                <w:sz w:val="22"/>
              </w:rPr>
            </w:pPr>
            <w:r>
              <w:rPr>
                <w:rFonts w:hint="eastAsia" w:ascii="仿宋" w:hAnsi="仿宋" w:cs="仿宋"/>
                <w:sz w:val="22"/>
              </w:rPr>
              <w:t>公司电话</w:t>
            </w:r>
          </w:p>
        </w:tc>
        <w:tc>
          <w:tcPr>
            <w:tcW w:w="2141" w:type="dxa"/>
            <w:gridSpan w:val="2"/>
            <w:tcBorders>
              <w:top w:val="single" w:color="auto" w:sz="4" w:space="0"/>
              <w:left w:val="single" w:color="auto" w:sz="4" w:space="0"/>
              <w:bottom w:val="single" w:color="auto" w:sz="4" w:space="0"/>
              <w:right w:val="single" w:color="auto" w:sz="12" w:space="0"/>
            </w:tcBorders>
            <w:vAlign w:val="center"/>
          </w:tcPr>
          <w:p w14:paraId="21B602BA">
            <w:pPr>
              <w:widowControl/>
              <w:ind w:left="-126" w:leftChars="-45" w:right="-90" w:rightChars="-32" w:firstLine="105" w:firstLineChars="48"/>
              <w:jc w:val="center"/>
              <w:rPr>
                <w:rFonts w:hint="eastAsia" w:ascii="仿宋" w:hAnsi="仿宋" w:cs="仿宋"/>
                <w:kern w:val="0"/>
                <w:sz w:val="22"/>
              </w:rPr>
            </w:pPr>
          </w:p>
        </w:tc>
      </w:tr>
      <w:tr w14:paraId="6085F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5763AFF9">
            <w:pPr>
              <w:widowControl/>
              <w:ind w:firstLine="0" w:firstLineChars="0"/>
              <w:jc w:val="left"/>
              <w:rPr>
                <w:rFonts w:hint="eastAsia" w:ascii="黑体" w:hAnsi="黑体" w:eastAsia="黑体" w:cs="仿宋"/>
                <w:b/>
                <w:kern w:val="0"/>
                <w:sz w:val="22"/>
              </w:rPr>
            </w:pPr>
          </w:p>
        </w:tc>
        <w:tc>
          <w:tcPr>
            <w:tcW w:w="1261" w:type="dxa"/>
            <w:gridSpan w:val="2"/>
            <w:tcBorders>
              <w:top w:val="single" w:color="auto" w:sz="4" w:space="0"/>
              <w:left w:val="single" w:color="auto" w:sz="8" w:space="0"/>
              <w:bottom w:val="single" w:color="auto" w:sz="4" w:space="0"/>
              <w:right w:val="single" w:color="auto" w:sz="4" w:space="0"/>
            </w:tcBorders>
            <w:vAlign w:val="center"/>
          </w:tcPr>
          <w:p w14:paraId="2662D247">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注册资金</w:t>
            </w:r>
          </w:p>
        </w:tc>
        <w:tc>
          <w:tcPr>
            <w:tcW w:w="2552" w:type="dxa"/>
            <w:gridSpan w:val="4"/>
            <w:tcBorders>
              <w:top w:val="single" w:color="auto" w:sz="4" w:space="0"/>
              <w:left w:val="single" w:color="auto" w:sz="4" w:space="0"/>
              <w:bottom w:val="single" w:color="auto" w:sz="4" w:space="0"/>
              <w:right w:val="single" w:color="auto" w:sz="4" w:space="0"/>
            </w:tcBorders>
            <w:vAlign w:val="center"/>
          </w:tcPr>
          <w:p w14:paraId="3829BA12">
            <w:pPr>
              <w:widowControl/>
              <w:ind w:left="-126" w:leftChars="-45" w:right="-90" w:rightChars="-32" w:firstLine="105" w:firstLineChars="48"/>
              <w:jc w:val="center"/>
              <w:rPr>
                <w:rFonts w:hint="eastAsia" w:ascii="仿宋" w:hAnsi="仿宋" w:cs="仿宋"/>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3D41AEF">
            <w:pPr>
              <w:widowControl/>
              <w:ind w:right="-90" w:rightChars="-32" w:firstLine="0" w:firstLineChars="0"/>
              <w:rPr>
                <w:rFonts w:hint="eastAsia" w:ascii="仿宋" w:hAnsi="仿宋" w:cs="仿宋"/>
                <w:kern w:val="0"/>
                <w:sz w:val="22"/>
              </w:rPr>
            </w:pPr>
            <w:r>
              <w:rPr>
                <w:rFonts w:hint="eastAsia" w:ascii="仿宋" w:hAnsi="仿宋" w:cs="仿宋"/>
                <w:sz w:val="22"/>
              </w:rPr>
              <w:t>社会信用代码</w:t>
            </w:r>
          </w:p>
        </w:tc>
        <w:tc>
          <w:tcPr>
            <w:tcW w:w="4409" w:type="dxa"/>
            <w:gridSpan w:val="9"/>
            <w:tcBorders>
              <w:top w:val="single" w:color="auto" w:sz="4" w:space="0"/>
              <w:left w:val="single" w:color="auto" w:sz="4" w:space="0"/>
              <w:bottom w:val="single" w:color="auto" w:sz="4" w:space="0"/>
              <w:right w:val="single" w:color="auto" w:sz="12" w:space="0"/>
            </w:tcBorders>
            <w:vAlign w:val="center"/>
          </w:tcPr>
          <w:p w14:paraId="6B1A06DB">
            <w:pPr>
              <w:widowControl/>
              <w:ind w:left="-126" w:leftChars="-45" w:right="-90" w:rightChars="-32" w:firstLine="105" w:firstLineChars="48"/>
              <w:jc w:val="center"/>
              <w:rPr>
                <w:rFonts w:hint="eastAsia" w:ascii="仿宋" w:hAnsi="仿宋" w:cs="仿宋"/>
                <w:kern w:val="0"/>
                <w:sz w:val="22"/>
              </w:rPr>
            </w:pPr>
          </w:p>
        </w:tc>
      </w:tr>
      <w:tr w14:paraId="0E2F98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0F4A323F">
            <w:pPr>
              <w:widowControl/>
              <w:ind w:firstLine="0" w:firstLineChars="0"/>
              <w:jc w:val="left"/>
              <w:rPr>
                <w:rFonts w:hint="eastAsia" w:ascii="黑体" w:hAnsi="黑体" w:eastAsia="黑体" w:cs="仿宋"/>
                <w:b/>
                <w:kern w:val="0"/>
                <w:sz w:val="22"/>
              </w:rPr>
            </w:pPr>
          </w:p>
        </w:tc>
        <w:tc>
          <w:tcPr>
            <w:tcW w:w="1261" w:type="dxa"/>
            <w:gridSpan w:val="2"/>
            <w:tcBorders>
              <w:top w:val="single" w:color="auto" w:sz="4" w:space="0"/>
              <w:left w:val="single" w:color="auto" w:sz="8" w:space="0"/>
              <w:bottom w:val="single" w:color="auto" w:sz="4" w:space="0"/>
              <w:right w:val="single" w:color="auto" w:sz="4" w:space="0"/>
            </w:tcBorders>
            <w:vAlign w:val="center"/>
          </w:tcPr>
          <w:p w14:paraId="2C764FCA">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经营范围</w:t>
            </w:r>
          </w:p>
        </w:tc>
        <w:tc>
          <w:tcPr>
            <w:tcW w:w="8520" w:type="dxa"/>
            <w:gridSpan w:val="15"/>
            <w:tcBorders>
              <w:top w:val="single" w:color="auto" w:sz="4" w:space="0"/>
              <w:left w:val="single" w:color="auto" w:sz="4" w:space="0"/>
              <w:bottom w:val="single" w:color="auto" w:sz="4" w:space="0"/>
              <w:right w:val="single" w:color="auto" w:sz="12" w:space="0"/>
            </w:tcBorders>
            <w:vAlign w:val="center"/>
          </w:tcPr>
          <w:p w14:paraId="51DFB500">
            <w:pPr>
              <w:widowControl/>
              <w:ind w:left="-126" w:leftChars="-45" w:right="-90" w:rightChars="-32" w:firstLine="105" w:firstLineChars="48"/>
              <w:jc w:val="center"/>
              <w:rPr>
                <w:rFonts w:hint="eastAsia" w:ascii="仿宋" w:hAnsi="仿宋" w:cs="仿宋"/>
                <w:kern w:val="0"/>
                <w:sz w:val="22"/>
              </w:rPr>
            </w:pPr>
          </w:p>
        </w:tc>
      </w:tr>
      <w:tr w14:paraId="509351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53065F45">
            <w:pPr>
              <w:widowControl/>
              <w:ind w:firstLine="0" w:firstLineChars="0"/>
              <w:jc w:val="left"/>
              <w:rPr>
                <w:rFonts w:hint="eastAsia" w:ascii="黑体" w:hAnsi="黑体" w:eastAsia="黑体" w:cs="仿宋"/>
                <w:b/>
                <w:kern w:val="0"/>
                <w:sz w:val="22"/>
              </w:rPr>
            </w:pPr>
          </w:p>
        </w:tc>
        <w:tc>
          <w:tcPr>
            <w:tcW w:w="1261" w:type="dxa"/>
            <w:gridSpan w:val="2"/>
            <w:tcBorders>
              <w:top w:val="single" w:color="auto" w:sz="4" w:space="0"/>
              <w:left w:val="single" w:color="auto" w:sz="8" w:space="0"/>
              <w:bottom w:val="single" w:color="auto" w:sz="4" w:space="0"/>
              <w:right w:val="single" w:color="auto" w:sz="4" w:space="0"/>
            </w:tcBorders>
            <w:vAlign w:val="center"/>
          </w:tcPr>
          <w:p w14:paraId="3681AFA3">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公司法人</w:t>
            </w:r>
          </w:p>
        </w:tc>
        <w:tc>
          <w:tcPr>
            <w:tcW w:w="1403" w:type="dxa"/>
            <w:gridSpan w:val="3"/>
            <w:tcBorders>
              <w:top w:val="single" w:color="auto" w:sz="4" w:space="0"/>
              <w:left w:val="single" w:color="auto" w:sz="4" w:space="0"/>
              <w:bottom w:val="single" w:color="auto" w:sz="4" w:space="0"/>
              <w:right w:val="single" w:color="auto" w:sz="4" w:space="0"/>
            </w:tcBorders>
            <w:vAlign w:val="center"/>
          </w:tcPr>
          <w:p w14:paraId="283BC454">
            <w:pPr>
              <w:widowControl/>
              <w:ind w:right="-90" w:rightChars="-32" w:firstLine="440"/>
              <w:jc w:val="center"/>
              <w:rPr>
                <w:rFonts w:hint="eastAsia" w:ascii="仿宋" w:hAnsi="仿宋" w:cs="仿宋"/>
                <w:kern w:val="0"/>
                <w:sz w:val="22"/>
              </w:rPr>
            </w:pPr>
          </w:p>
        </w:tc>
        <w:tc>
          <w:tcPr>
            <w:tcW w:w="1621" w:type="dxa"/>
            <w:gridSpan w:val="2"/>
            <w:tcBorders>
              <w:top w:val="single" w:color="auto" w:sz="4" w:space="0"/>
              <w:left w:val="single" w:color="auto" w:sz="4" w:space="0"/>
              <w:bottom w:val="single" w:color="auto" w:sz="4" w:space="0"/>
              <w:right w:val="single" w:color="auto" w:sz="4" w:space="0"/>
            </w:tcBorders>
            <w:vAlign w:val="center"/>
          </w:tcPr>
          <w:p w14:paraId="17E78244">
            <w:pPr>
              <w:widowControl/>
              <w:ind w:right="-90" w:rightChars="-32" w:firstLine="198" w:firstLineChars="90"/>
              <w:rPr>
                <w:rFonts w:hint="eastAsia" w:ascii="仿宋" w:hAnsi="仿宋" w:cs="仿宋"/>
                <w:kern w:val="0"/>
                <w:sz w:val="22"/>
              </w:rPr>
            </w:pPr>
            <w:r>
              <w:rPr>
                <w:rFonts w:hint="eastAsia" w:ascii="仿宋" w:hAnsi="仿宋" w:cs="仿宋"/>
                <w:kern w:val="0"/>
                <w:sz w:val="22"/>
              </w:rPr>
              <w:t>总经理</w:t>
            </w:r>
          </w:p>
        </w:tc>
        <w:tc>
          <w:tcPr>
            <w:tcW w:w="1796" w:type="dxa"/>
            <w:gridSpan w:val="3"/>
            <w:tcBorders>
              <w:top w:val="single" w:color="auto" w:sz="4" w:space="0"/>
              <w:left w:val="single" w:color="auto" w:sz="4" w:space="0"/>
              <w:bottom w:val="single" w:color="auto" w:sz="4" w:space="0"/>
              <w:right w:val="single" w:color="auto" w:sz="4" w:space="0"/>
            </w:tcBorders>
            <w:vAlign w:val="center"/>
          </w:tcPr>
          <w:p w14:paraId="277D2393">
            <w:pPr>
              <w:widowControl/>
              <w:ind w:right="-90" w:rightChars="-32" w:firstLine="440"/>
              <w:jc w:val="center"/>
              <w:rPr>
                <w:rFonts w:hint="eastAsia" w:ascii="仿宋" w:hAnsi="仿宋" w:cs="仿宋"/>
                <w:kern w:val="0"/>
                <w:sz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06CA9313">
            <w:pPr>
              <w:widowControl/>
              <w:ind w:left="-126" w:leftChars="-45" w:right="-90" w:rightChars="-32" w:firstLine="0" w:firstLineChars="0"/>
              <w:rPr>
                <w:rFonts w:hint="eastAsia" w:ascii="仿宋" w:hAnsi="仿宋" w:cs="仿宋"/>
                <w:kern w:val="0"/>
                <w:sz w:val="22"/>
              </w:rPr>
            </w:pPr>
            <w:r>
              <w:rPr>
                <w:rFonts w:hint="eastAsia" w:ascii="仿宋" w:hAnsi="仿宋" w:cs="仿宋"/>
                <w:kern w:val="0"/>
                <w:sz w:val="22"/>
              </w:rPr>
              <w:t>手机号码</w:t>
            </w:r>
          </w:p>
        </w:tc>
        <w:tc>
          <w:tcPr>
            <w:tcW w:w="2566" w:type="dxa"/>
            <w:gridSpan w:val="4"/>
            <w:tcBorders>
              <w:top w:val="single" w:color="auto" w:sz="4" w:space="0"/>
              <w:left w:val="single" w:color="auto" w:sz="4" w:space="0"/>
              <w:bottom w:val="single" w:color="auto" w:sz="4" w:space="0"/>
              <w:right w:val="single" w:color="auto" w:sz="12" w:space="0"/>
            </w:tcBorders>
            <w:vAlign w:val="center"/>
          </w:tcPr>
          <w:p w14:paraId="2478FD1F">
            <w:pPr>
              <w:widowControl/>
              <w:ind w:left="-126" w:leftChars="-45" w:right="-90" w:rightChars="-32" w:firstLine="105" w:firstLineChars="48"/>
              <w:jc w:val="center"/>
              <w:rPr>
                <w:rFonts w:hint="eastAsia" w:ascii="仿宋" w:hAnsi="仿宋" w:cs="仿宋"/>
                <w:kern w:val="0"/>
                <w:sz w:val="22"/>
              </w:rPr>
            </w:pPr>
          </w:p>
        </w:tc>
      </w:tr>
      <w:tr w14:paraId="3F5030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2"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3E9B06D2">
            <w:pPr>
              <w:widowControl/>
              <w:ind w:firstLine="0" w:firstLineChars="0"/>
              <w:jc w:val="left"/>
              <w:rPr>
                <w:rFonts w:hint="eastAsia" w:ascii="黑体" w:hAnsi="黑体" w:eastAsia="黑体" w:cs="仿宋"/>
                <w:b/>
                <w:kern w:val="0"/>
                <w:sz w:val="22"/>
              </w:rPr>
            </w:pPr>
          </w:p>
        </w:tc>
        <w:tc>
          <w:tcPr>
            <w:tcW w:w="2395" w:type="dxa"/>
            <w:gridSpan w:val="4"/>
            <w:tcBorders>
              <w:top w:val="single" w:color="auto" w:sz="4" w:space="0"/>
              <w:left w:val="single" w:color="auto" w:sz="8" w:space="0"/>
              <w:bottom w:val="single" w:color="auto" w:sz="12" w:space="0"/>
              <w:right w:val="single" w:color="auto" w:sz="4" w:space="0"/>
            </w:tcBorders>
            <w:vAlign w:val="center"/>
          </w:tcPr>
          <w:p w14:paraId="5C617EDA">
            <w:pPr>
              <w:widowControl/>
              <w:ind w:firstLine="198" w:firstLineChars="90"/>
              <w:rPr>
                <w:rFonts w:hint="eastAsia" w:ascii="仿宋" w:hAnsi="仿宋" w:cs="仿宋"/>
                <w:kern w:val="0"/>
                <w:sz w:val="22"/>
              </w:rPr>
            </w:pPr>
            <w:r>
              <w:rPr>
                <w:rFonts w:hint="eastAsia" w:ascii="仿宋" w:hAnsi="仿宋" w:cs="仿宋"/>
                <w:kern w:val="0"/>
                <w:sz w:val="22"/>
              </w:rPr>
              <w:t>主营产品或服务</w:t>
            </w:r>
          </w:p>
          <w:p w14:paraId="234C65DC">
            <w:pPr>
              <w:widowControl/>
              <w:ind w:left="-126" w:leftChars="-45" w:right="-90" w:rightChars="-32" w:firstLine="0" w:firstLineChars="0"/>
              <w:rPr>
                <w:rFonts w:hint="eastAsia" w:ascii="仿宋" w:hAnsi="仿宋" w:cs="仿宋"/>
                <w:kern w:val="0"/>
                <w:sz w:val="22"/>
              </w:rPr>
            </w:pPr>
            <w:r>
              <w:rPr>
                <w:rFonts w:hint="eastAsia" w:ascii="仿宋" w:hAnsi="仿宋" w:cs="仿宋"/>
                <w:kern w:val="0"/>
                <w:sz w:val="22"/>
              </w:rPr>
              <w:t>及认证情况（2～3个）</w:t>
            </w:r>
          </w:p>
        </w:tc>
        <w:tc>
          <w:tcPr>
            <w:tcW w:w="7386" w:type="dxa"/>
            <w:gridSpan w:val="13"/>
            <w:tcBorders>
              <w:top w:val="single" w:color="auto" w:sz="4" w:space="0"/>
              <w:left w:val="single" w:color="auto" w:sz="4" w:space="0"/>
              <w:bottom w:val="single" w:color="auto" w:sz="12" w:space="0"/>
              <w:right w:val="single" w:color="auto" w:sz="12" w:space="0"/>
            </w:tcBorders>
            <w:vAlign w:val="center"/>
          </w:tcPr>
          <w:p w14:paraId="44EC7BA5">
            <w:pPr>
              <w:widowControl/>
              <w:ind w:left="-126" w:leftChars="-45" w:right="-90" w:rightChars="-32" w:firstLine="440"/>
              <w:jc w:val="center"/>
              <w:rPr>
                <w:rFonts w:hint="eastAsia" w:ascii="仿宋" w:hAnsi="仿宋" w:cs="仿宋"/>
                <w:kern w:val="0"/>
                <w:sz w:val="22"/>
              </w:rPr>
            </w:pPr>
          </w:p>
        </w:tc>
      </w:tr>
      <w:tr w14:paraId="7DD0E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exact"/>
          <w:jc w:val="center"/>
        </w:trPr>
        <w:tc>
          <w:tcPr>
            <w:tcW w:w="723" w:type="dxa"/>
            <w:vMerge w:val="restart"/>
            <w:tcBorders>
              <w:top w:val="single" w:color="auto" w:sz="12" w:space="0"/>
              <w:left w:val="single" w:color="auto" w:sz="12" w:space="0"/>
              <w:bottom w:val="single" w:color="auto" w:sz="4" w:space="0"/>
              <w:right w:val="single" w:color="auto" w:sz="4" w:space="0"/>
            </w:tcBorders>
            <w:shd w:val="clear" w:color="auto" w:fill="D9E2F3"/>
            <w:vAlign w:val="center"/>
          </w:tcPr>
          <w:p w14:paraId="026CE35F">
            <w:pPr>
              <w:widowControl/>
              <w:ind w:left="-126" w:leftChars="-45" w:right="-90" w:rightChars="-32" w:firstLine="221" w:firstLineChars="100"/>
              <w:rPr>
                <w:rFonts w:hint="eastAsia" w:ascii="黑体" w:hAnsi="黑体" w:eastAsia="黑体" w:cs="仿宋"/>
                <w:b/>
                <w:kern w:val="0"/>
                <w:sz w:val="22"/>
              </w:rPr>
            </w:pPr>
            <w:r>
              <w:rPr>
                <w:rFonts w:hint="eastAsia" w:ascii="黑体" w:hAnsi="黑体" w:eastAsia="黑体" w:cs="仿宋"/>
                <w:b/>
                <w:kern w:val="0"/>
                <w:sz w:val="22"/>
              </w:rPr>
              <w:t>经营</w:t>
            </w:r>
          </w:p>
          <w:p w14:paraId="265B5E26">
            <w:pPr>
              <w:widowControl/>
              <w:ind w:left="-126" w:leftChars="-45" w:right="-90" w:rightChars="-32" w:firstLine="221" w:firstLineChars="100"/>
              <w:rPr>
                <w:rFonts w:hint="eastAsia" w:ascii="微软雅黑" w:hAnsi="微软雅黑" w:eastAsia="微软雅黑" w:cs="仿宋"/>
                <w:b/>
                <w:kern w:val="0"/>
                <w:sz w:val="22"/>
              </w:rPr>
            </w:pPr>
            <w:r>
              <w:rPr>
                <w:rFonts w:hint="eastAsia" w:ascii="黑体" w:hAnsi="黑体" w:eastAsia="黑体" w:cs="仿宋"/>
                <w:b/>
                <w:kern w:val="0"/>
                <w:sz w:val="22"/>
              </w:rPr>
              <w:t>信息</w:t>
            </w:r>
          </w:p>
        </w:tc>
        <w:tc>
          <w:tcPr>
            <w:tcW w:w="1247" w:type="dxa"/>
            <w:vMerge w:val="restart"/>
            <w:tcBorders>
              <w:top w:val="single" w:color="auto" w:sz="12" w:space="0"/>
              <w:left w:val="single" w:color="auto" w:sz="8" w:space="0"/>
              <w:bottom w:val="single" w:color="auto" w:sz="4" w:space="0"/>
              <w:right w:val="single" w:color="auto" w:sz="4" w:space="0"/>
            </w:tcBorders>
            <w:vAlign w:val="center"/>
          </w:tcPr>
          <w:p w14:paraId="1A3798D9">
            <w:pPr>
              <w:widowControl/>
              <w:ind w:firstLine="0" w:firstLineChars="0"/>
              <w:rPr>
                <w:rFonts w:hint="eastAsia" w:ascii="仿宋" w:hAnsi="仿宋" w:cs="仿宋"/>
                <w:bCs/>
                <w:kern w:val="0"/>
                <w:sz w:val="22"/>
              </w:rPr>
            </w:pPr>
            <w:r>
              <w:rPr>
                <w:rFonts w:hint="eastAsia" w:ascii="仿宋" w:hAnsi="仿宋" w:cs="仿宋"/>
                <w:bCs/>
                <w:kern w:val="0"/>
                <w:sz w:val="22"/>
              </w:rPr>
              <w:t>人员情况</w:t>
            </w:r>
          </w:p>
        </w:tc>
        <w:tc>
          <w:tcPr>
            <w:tcW w:w="1417" w:type="dxa"/>
            <w:gridSpan w:val="4"/>
            <w:tcBorders>
              <w:top w:val="single" w:color="auto" w:sz="12" w:space="0"/>
              <w:left w:val="single" w:color="auto" w:sz="4" w:space="0"/>
              <w:bottom w:val="single" w:color="auto" w:sz="4" w:space="0"/>
              <w:right w:val="single" w:color="auto" w:sz="4" w:space="0"/>
            </w:tcBorders>
            <w:vAlign w:val="center"/>
          </w:tcPr>
          <w:p w14:paraId="61EF7A6C">
            <w:pPr>
              <w:widowControl/>
              <w:ind w:firstLine="440"/>
              <w:jc w:val="center"/>
              <w:rPr>
                <w:rFonts w:hint="eastAsia" w:ascii="仿宋" w:hAnsi="仿宋" w:cs="仿宋"/>
                <w:kern w:val="0"/>
                <w:sz w:val="22"/>
              </w:rPr>
            </w:pPr>
            <w:r>
              <w:rPr>
                <w:rFonts w:hint="eastAsia" w:ascii="仿宋" w:hAnsi="仿宋" w:cs="仿宋"/>
                <w:kern w:val="0"/>
                <w:sz w:val="22"/>
              </w:rPr>
              <w:t>公司</w:t>
            </w:r>
          </w:p>
        </w:tc>
        <w:tc>
          <w:tcPr>
            <w:tcW w:w="7117" w:type="dxa"/>
            <w:gridSpan w:val="12"/>
            <w:tcBorders>
              <w:top w:val="single" w:color="auto" w:sz="12" w:space="0"/>
              <w:left w:val="single" w:color="auto" w:sz="4" w:space="0"/>
              <w:bottom w:val="single" w:color="auto" w:sz="4" w:space="0"/>
              <w:right w:val="single" w:color="auto" w:sz="12" w:space="0"/>
            </w:tcBorders>
            <w:vAlign w:val="center"/>
          </w:tcPr>
          <w:p w14:paraId="3B3866EA">
            <w:pPr>
              <w:widowControl/>
              <w:ind w:firstLine="440"/>
              <w:rPr>
                <w:rFonts w:hint="eastAsia" w:ascii="仿宋" w:hAnsi="仿宋" w:cs="仿宋"/>
                <w:b/>
                <w:bCs/>
                <w:kern w:val="0"/>
                <w:sz w:val="22"/>
              </w:rPr>
            </w:pPr>
            <w:r>
              <w:rPr>
                <w:rFonts w:hint="eastAsia" w:ascii="仿宋" w:hAnsi="仿宋" w:cs="仿宋"/>
                <w:kern w:val="0"/>
                <w:sz w:val="22"/>
              </w:rPr>
              <w:t>总部所在地：         全司员工数：        其中技术人员数：</w:t>
            </w:r>
          </w:p>
        </w:tc>
      </w:tr>
      <w:tr w14:paraId="2D4D5C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exact"/>
          <w:jc w:val="center"/>
        </w:trPr>
        <w:tc>
          <w:tcPr>
            <w:tcW w:w="300" w:type="dxa"/>
            <w:vMerge w:val="continue"/>
            <w:tcBorders>
              <w:top w:val="single" w:color="auto" w:sz="12" w:space="0"/>
              <w:left w:val="single" w:color="auto" w:sz="12" w:space="0"/>
              <w:bottom w:val="single" w:color="auto" w:sz="4" w:space="0"/>
              <w:right w:val="single" w:color="auto" w:sz="4" w:space="0"/>
            </w:tcBorders>
            <w:vAlign w:val="center"/>
          </w:tcPr>
          <w:p w14:paraId="51F37084">
            <w:pPr>
              <w:widowControl/>
              <w:ind w:firstLine="0" w:firstLineChars="0"/>
              <w:jc w:val="left"/>
              <w:rPr>
                <w:rFonts w:hint="eastAsia" w:ascii="微软雅黑" w:hAnsi="微软雅黑" w:eastAsia="微软雅黑" w:cs="仿宋"/>
                <w:b/>
                <w:kern w:val="0"/>
                <w:sz w:val="22"/>
              </w:rPr>
            </w:pPr>
          </w:p>
        </w:tc>
        <w:tc>
          <w:tcPr>
            <w:tcW w:w="300" w:type="dxa"/>
            <w:vMerge w:val="continue"/>
            <w:tcBorders>
              <w:top w:val="single" w:color="auto" w:sz="12" w:space="0"/>
              <w:left w:val="single" w:color="auto" w:sz="8" w:space="0"/>
              <w:bottom w:val="single" w:color="auto" w:sz="4" w:space="0"/>
              <w:right w:val="single" w:color="auto" w:sz="4" w:space="0"/>
            </w:tcBorders>
            <w:vAlign w:val="center"/>
          </w:tcPr>
          <w:p w14:paraId="03305B16">
            <w:pPr>
              <w:widowControl/>
              <w:ind w:firstLine="0" w:firstLineChars="0"/>
              <w:jc w:val="left"/>
              <w:rPr>
                <w:rFonts w:hint="eastAsia" w:ascii="仿宋" w:hAnsi="仿宋" w:cs="仿宋"/>
                <w:bCs/>
                <w:kern w:val="0"/>
                <w:sz w:val="22"/>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71231A61">
            <w:pPr>
              <w:widowControl/>
              <w:ind w:firstLine="440"/>
              <w:jc w:val="center"/>
              <w:rPr>
                <w:rFonts w:hint="eastAsia" w:ascii="仿宋" w:hAnsi="仿宋" w:cs="仿宋"/>
                <w:sz w:val="22"/>
              </w:rPr>
            </w:pPr>
            <w:r>
              <w:rPr>
                <w:rFonts w:hint="eastAsia" w:ascii="仿宋" w:hAnsi="仿宋" w:cs="仿宋"/>
                <w:sz w:val="22"/>
              </w:rPr>
              <w:t>本地分公司</w:t>
            </w:r>
          </w:p>
        </w:tc>
        <w:tc>
          <w:tcPr>
            <w:tcW w:w="7117" w:type="dxa"/>
            <w:gridSpan w:val="12"/>
            <w:tcBorders>
              <w:top w:val="single" w:color="auto" w:sz="4" w:space="0"/>
              <w:left w:val="single" w:color="auto" w:sz="4" w:space="0"/>
              <w:bottom w:val="single" w:color="auto" w:sz="4" w:space="0"/>
              <w:right w:val="single" w:color="auto" w:sz="12" w:space="0"/>
            </w:tcBorders>
            <w:vAlign w:val="center"/>
          </w:tcPr>
          <w:p w14:paraId="6AB7EEB4">
            <w:pPr>
              <w:widowControl/>
              <w:ind w:firstLine="440"/>
              <w:jc w:val="left"/>
              <w:rPr>
                <w:rFonts w:hint="eastAsia" w:ascii="仿宋" w:hAnsi="仿宋" w:cs="仿宋"/>
                <w:kern w:val="0"/>
                <w:sz w:val="22"/>
              </w:rPr>
            </w:pPr>
            <w:r>
              <w:rPr>
                <w:rFonts w:hint="eastAsia" w:ascii="仿宋" w:hAnsi="仿宋" w:cs="仿宋"/>
                <w:kern w:val="0"/>
                <w:sz w:val="22"/>
              </w:rPr>
              <w:t>分部所在地：         分部员工数：        其中技术人员数：</w:t>
            </w:r>
          </w:p>
        </w:tc>
      </w:tr>
      <w:tr w14:paraId="749947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300" w:type="dxa"/>
            <w:vMerge w:val="continue"/>
            <w:tcBorders>
              <w:top w:val="single" w:color="auto" w:sz="12" w:space="0"/>
              <w:left w:val="single" w:color="auto" w:sz="12" w:space="0"/>
              <w:bottom w:val="single" w:color="auto" w:sz="4" w:space="0"/>
              <w:right w:val="single" w:color="auto" w:sz="4" w:space="0"/>
            </w:tcBorders>
            <w:vAlign w:val="center"/>
          </w:tcPr>
          <w:p w14:paraId="0BEA8C7C">
            <w:pPr>
              <w:widowControl/>
              <w:ind w:firstLine="0" w:firstLineChars="0"/>
              <w:jc w:val="left"/>
              <w:rPr>
                <w:rFonts w:hint="eastAsia" w:ascii="微软雅黑" w:hAnsi="微软雅黑" w:eastAsia="微软雅黑" w:cs="仿宋"/>
                <w:b/>
                <w:kern w:val="0"/>
                <w:sz w:val="22"/>
              </w:rPr>
            </w:pPr>
          </w:p>
        </w:tc>
        <w:tc>
          <w:tcPr>
            <w:tcW w:w="1247" w:type="dxa"/>
            <w:vMerge w:val="restart"/>
            <w:tcBorders>
              <w:top w:val="single" w:color="auto" w:sz="4" w:space="0"/>
              <w:left w:val="single" w:color="auto" w:sz="8" w:space="0"/>
              <w:bottom w:val="single" w:color="auto" w:sz="4" w:space="0"/>
              <w:right w:val="single" w:color="auto" w:sz="4" w:space="0"/>
            </w:tcBorders>
            <w:vAlign w:val="center"/>
          </w:tcPr>
          <w:p w14:paraId="401C26C5">
            <w:pPr>
              <w:widowControl/>
              <w:ind w:firstLine="0" w:firstLineChars="0"/>
              <w:rPr>
                <w:rFonts w:hint="eastAsia" w:ascii="仿宋" w:hAnsi="仿宋" w:cs="仿宋"/>
                <w:sz w:val="22"/>
              </w:rPr>
            </w:pPr>
            <w:r>
              <w:rPr>
                <w:rFonts w:hint="eastAsia" w:ascii="仿宋" w:hAnsi="仿宋" w:cs="仿宋"/>
                <w:bCs/>
                <w:kern w:val="0"/>
                <w:sz w:val="22"/>
              </w:rPr>
              <w:t>经营指标</w:t>
            </w:r>
          </w:p>
        </w:tc>
        <w:tc>
          <w:tcPr>
            <w:tcW w:w="8534" w:type="dxa"/>
            <w:gridSpan w:val="16"/>
            <w:tcBorders>
              <w:top w:val="single" w:color="auto" w:sz="4" w:space="0"/>
              <w:left w:val="single" w:color="auto" w:sz="4" w:space="0"/>
              <w:bottom w:val="single" w:color="auto" w:sz="4" w:space="0"/>
              <w:right w:val="single" w:color="auto" w:sz="12" w:space="0"/>
            </w:tcBorders>
            <w:vAlign w:val="center"/>
          </w:tcPr>
          <w:p w14:paraId="1308367A">
            <w:pPr>
              <w:widowControl/>
              <w:ind w:firstLine="440"/>
              <w:jc w:val="left"/>
              <w:rPr>
                <w:rFonts w:hint="eastAsia" w:ascii="仿宋" w:hAnsi="仿宋" w:cs="仿宋"/>
                <w:sz w:val="22"/>
              </w:rPr>
            </w:pPr>
            <w:r>
              <w:rPr>
                <w:rFonts w:hint="eastAsia" w:ascii="仿宋" w:hAnsi="仿宋" w:cs="仿宋"/>
                <w:sz w:val="22"/>
              </w:rPr>
              <w:t>前年， 收入：       万元，   利润：     万元，   纳税：  万元</w:t>
            </w:r>
          </w:p>
          <w:p w14:paraId="3D1E90CE">
            <w:pPr>
              <w:widowControl/>
              <w:ind w:firstLine="440"/>
              <w:jc w:val="left"/>
              <w:rPr>
                <w:rFonts w:hint="eastAsia" w:ascii="仿宋" w:hAnsi="仿宋" w:cs="仿宋"/>
                <w:sz w:val="22"/>
              </w:rPr>
            </w:pPr>
            <w:r>
              <w:rPr>
                <w:rFonts w:hint="eastAsia" w:ascii="仿宋" w:hAnsi="仿宋" w:cs="仿宋"/>
                <w:bCs/>
                <w:kern w:val="0"/>
                <w:sz w:val="22"/>
              </w:rPr>
              <w:t>利润</w:t>
            </w:r>
          </w:p>
          <w:p w14:paraId="58A6084D">
            <w:pPr>
              <w:widowControl/>
              <w:ind w:firstLine="440"/>
              <w:jc w:val="left"/>
              <w:rPr>
                <w:rFonts w:hint="eastAsia" w:ascii="仿宋" w:hAnsi="仿宋" w:cs="仿宋"/>
                <w:sz w:val="22"/>
              </w:rPr>
            </w:pPr>
            <w:r>
              <w:rPr>
                <w:rFonts w:hint="eastAsia" w:ascii="仿宋" w:hAnsi="仿宋" w:cs="仿宋"/>
                <w:kern w:val="0"/>
                <w:sz w:val="22"/>
              </w:rPr>
              <w:t>纳税额</w:t>
            </w:r>
          </w:p>
        </w:tc>
      </w:tr>
      <w:tr w14:paraId="319570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00" w:type="dxa"/>
            <w:vMerge w:val="continue"/>
            <w:tcBorders>
              <w:top w:val="single" w:color="auto" w:sz="12" w:space="0"/>
              <w:left w:val="single" w:color="auto" w:sz="12" w:space="0"/>
              <w:bottom w:val="single" w:color="auto" w:sz="4" w:space="0"/>
              <w:right w:val="single" w:color="auto" w:sz="4" w:space="0"/>
            </w:tcBorders>
            <w:vAlign w:val="center"/>
          </w:tcPr>
          <w:p w14:paraId="374C0441">
            <w:pPr>
              <w:widowControl/>
              <w:ind w:firstLine="0" w:firstLineChars="0"/>
              <w:jc w:val="left"/>
              <w:rPr>
                <w:rFonts w:hint="eastAsia" w:ascii="微软雅黑" w:hAnsi="微软雅黑" w:eastAsia="微软雅黑" w:cs="仿宋"/>
                <w:b/>
                <w:kern w:val="0"/>
                <w:sz w:val="22"/>
              </w:rPr>
            </w:pPr>
          </w:p>
        </w:tc>
        <w:tc>
          <w:tcPr>
            <w:tcW w:w="300" w:type="dxa"/>
            <w:vMerge w:val="continue"/>
            <w:tcBorders>
              <w:top w:val="single" w:color="auto" w:sz="4" w:space="0"/>
              <w:left w:val="single" w:color="auto" w:sz="8" w:space="0"/>
              <w:bottom w:val="single" w:color="auto" w:sz="4" w:space="0"/>
              <w:right w:val="single" w:color="auto" w:sz="4" w:space="0"/>
            </w:tcBorders>
            <w:vAlign w:val="center"/>
          </w:tcPr>
          <w:p w14:paraId="7A4BFDF6">
            <w:pPr>
              <w:widowControl/>
              <w:ind w:firstLine="0" w:firstLineChars="0"/>
              <w:jc w:val="left"/>
              <w:rPr>
                <w:rFonts w:hint="eastAsia" w:ascii="仿宋" w:hAnsi="仿宋" w:cs="仿宋"/>
                <w:sz w:val="22"/>
              </w:rPr>
            </w:pPr>
          </w:p>
        </w:tc>
        <w:tc>
          <w:tcPr>
            <w:tcW w:w="8534" w:type="dxa"/>
            <w:gridSpan w:val="16"/>
            <w:tcBorders>
              <w:top w:val="single" w:color="auto" w:sz="4" w:space="0"/>
              <w:left w:val="single" w:color="auto" w:sz="4" w:space="0"/>
              <w:bottom w:val="single" w:color="auto" w:sz="4" w:space="0"/>
              <w:right w:val="single" w:color="auto" w:sz="12" w:space="0"/>
            </w:tcBorders>
            <w:vAlign w:val="center"/>
          </w:tcPr>
          <w:p w14:paraId="505ACA17">
            <w:pPr>
              <w:widowControl/>
              <w:ind w:firstLine="440"/>
              <w:jc w:val="left"/>
              <w:rPr>
                <w:rFonts w:hint="eastAsia" w:ascii="仿宋" w:hAnsi="仿宋" w:cs="仿宋"/>
                <w:sz w:val="22"/>
              </w:rPr>
            </w:pPr>
            <w:r>
              <w:rPr>
                <w:rFonts w:hint="eastAsia" w:ascii="仿宋" w:hAnsi="仿宋" w:cs="仿宋"/>
                <w:sz w:val="22"/>
              </w:rPr>
              <w:t>去年， 收入：       万元，   利润：     万元，   纳税：  万元</w:t>
            </w:r>
          </w:p>
          <w:p w14:paraId="4607BAC8">
            <w:pPr>
              <w:widowControl/>
              <w:ind w:firstLine="440"/>
              <w:jc w:val="left"/>
              <w:rPr>
                <w:rFonts w:hint="eastAsia" w:ascii="仿宋" w:hAnsi="仿宋" w:cs="仿宋"/>
                <w:sz w:val="22"/>
              </w:rPr>
            </w:pPr>
          </w:p>
        </w:tc>
      </w:tr>
      <w:tr w14:paraId="5DB3C5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6" w:hRule="exact"/>
          <w:jc w:val="center"/>
        </w:trPr>
        <w:tc>
          <w:tcPr>
            <w:tcW w:w="723" w:type="dxa"/>
            <w:vMerge w:val="restart"/>
            <w:tcBorders>
              <w:top w:val="single" w:color="auto" w:sz="12" w:space="0"/>
              <w:left w:val="single" w:color="auto" w:sz="12" w:space="0"/>
              <w:bottom w:val="single" w:color="auto" w:sz="12" w:space="0"/>
              <w:right w:val="single" w:color="auto" w:sz="4" w:space="0"/>
            </w:tcBorders>
            <w:shd w:val="clear" w:color="auto" w:fill="D9E2F3"/>
            <w:vAlign w:val="center"/>
          </w:tcPr>
          <w:p w14:paraId="4CFAB9C3">
            <w:pPr>
              <w:ind w:firstLine="0" w:firstLineChars="0"/>
              <w:rPr>
                <w:rFonts w:hint="eastAsia" w:ascii="黑体" w:hAnsi="黑体" w:eastAsia="黑体" w:cs="仿宋"/>
                <w:b/>
                <w:bCs/>
                <w:sz w:val="22"/>
              </w:rPr>
            </w:pPr>
            <w:r>
              <w:rPr>
                <w:rFonts w:hint="eastAsia" w:ascii="黑体" w:hAnsi="黑体" w:eastAsia="黑体" w:cs="仿宋"/>
                <w:b/>
                <w:bCs/>
                <w:sz w:val="22"/>
              </w:rPr>
              <w:t>与远东的业务往来联系</w:t>
            </w:r>
          </w:p>
        </w:tc>
        <w:tc>
          <w:tcPr>
            <w:tcW w:w="2664" w:type="dxa"/>
            <w:gridSpan w:val="5"/>
            <w:tcBorders>
              <w:top w:val="single" w:color="auto" w:sz="12" w:space="0"/>
              <w:left w:val="single" w:color="auto" w:sz="8" w:space="0"/>
              <w:bottom w:val="single" w:color="auto" w:sz="4" w:space="0"/>
              <w:right w:val="single" w:color="auto" w:sz="4" w:space="0"/>
            </w:tcBorders>
            <w:vAlign w:val="center"/>
          </w:tcPr>
          <w:p w14:paraId="49B554A4">
            <w:pPr>
              <w:ind w:firstLine="442"/>
              <w:jc w:val="center"/>
              <w:rPr>
                <w:rFonts w:hint="eastAsia" w:ascii="仿宋" w:hAnsi="仿宋" w:cs="仿宋"/>
                <w:b/>
                <w:bCs/>
                <w:sz w:val="22"/>
              </w:rPr>
            </w:pPr>
            <w:r>
              <w:rPr>
                <w:rFonts w:hint="eastAsia" w:ascii="仿宋" w:hAnsi="仿宋" w:cs="仿宋"/>
                <w:b/>
                <w:bCs/>
                <w:sz w:val="22"/>
              </w:rPr>
              <w:t>合作起止时间</w:t>
            </w:r>
          </w:p>
        </w:tc>
        <w:tc>
          <w:tcPr>
            <w:tcW w:w="2894" w:type="dxa"/>
            <w:gridSpan w:val="4"/>
            <w:tcBorders>
              <w:top w:val="single" w:color="auto" w:sz="12" w:space="0"/>
              <w:left w:val="single" w:color="auto" w:sz="4" w:space="0"/>
              <w:bottom w:val="single" w:color="auto" w:sz="4" w:space="0"/>
              <w:right w:val="single" w:color="auto" w:sz="4" w:space="0"/>
            </w:tcBorders>
            <w:vAlign w:val="center"/>
          </w:tcPr>
          <w:p w14:paraId="4C7CF982">
            <w:pPr>
              <w:ind w:firstLine="442"/>
              <w:jc w:val="center"/>
              <w:rPr>
                <w:rFonts w:hint="eastAsia" w:ascii="仿宋" w:hAnsi="仿宋" w:cs="仿宋"/>
                <w:b/>
                <w:bCs/>
                <w:sz w:val="22"/>
              </w:rPr>
            </w:pPr>
            <w:r>
              <w:rPr>
                <w:rFonts w:hint="eastAsia" w:ascii="仿宋" w:hAnsi="仿宋" w:cs="仿宋"/>
                <w:b/>
                <w:bCs/>
                <w:sz w:val="22"/>
              </w:rPr>
              <w:t>远东系公司名称</w:t>
            </w:r>
          </w:p>
        </w:tc>
        <w:tc>
          <w:tcPr>
            <w:tcW w:w="4223" w:type="dxa"/>
            <w:gridSpan w:val="8"/>
            <w:tcBorders>
              <w:top w:val="single" w:color="auto" w:sz="12" w:space="0"/>
              <w:left w:val="single" w:color="auto" w:sz="4" w:space="0"/>
              <w:bottom w:val="single" w:color="auto" w:sz="4" w:space="0"/>
              <w:right w:val="single" w:color="auto" w:sz="12" w:space="0"/>
            </w:tcBorders>
            <w:vAlign w:val="center"/>
          </w:tcPr>
          <w:p w14:paraId="717CD993">
            <w:pPr>
              <w:ind w:firstLine="442"/>
              <w:jc w:val="center"/>
              <w:rPr>
                <w:rFonts w:hint="eastAsia" w:ascii="仿宋" w:hAnsi="仿宋" w:cs="仿宋"/>
                <w:b/>
                <w:bCs/>
                <w:sz w:val="22"/>
              </w:rPr>
            </w:pPr>
            <w:r>
              <w:rPr>
                <w:rFonts w:hint="eastAsia" w:ascii="仿宋" w:hAnsi="仿宋" w:cs="仿宋"/>
                <w:b/>
                <w:bCs/>
                <w:sz w:val="22"/>
              </w:rPr>
              <w:t>产品或服务项目</w:t>
            </w:r>
          </w:p>
        </w:tc>
      </w:tr>
      <w:tr w14:paraId="386DCB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2"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549C60AA">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8" w:space="0"/>
              <w:bottom w:val="single" w:color="auto" w:sz="4" w:space="0"/>
              <w:right w:val="single" w:color="auto" w:sz="4" w:space="0"/>
            </w:tcBorders>
            <w:vAlign w:val="center"/>
          </w:tcPr>
          <w:p w14:paraId="0E352FC7">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2976ACDA">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right w:val="single" w:color="auto" w:sz="12" w:space="0"/>
            </w:tcBorders>
            <w:vAlign w:val="center"/>
          </w:tcPr>
          <w:p w14:paraId="48D1EC94">
            <w:pPr>
              <w:widowControl/>
              <w:ind w:firstLine="440"/>
              <w:jc w:val="center"/>
              <w:rPr>
                <w:rFonts w:hint="eastAsia" w:ascii="仿宋" w:hAnsi="仿宋" w:cs="仿宋"/>
                <w:color w:val="000000"/>
                <w:kern w:val="0"/>
                <w:sz w:val="22"/>
              </w:rPr>
            </w:pPr>
          </w:p>
        </w:tc>
      </w:tr>
      <w:tr w14:paraId="5DB888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671B15CA">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8" w:space="0"/>
              <w:bottom w:val="single" w:color="auto" w:sz="4" w:space="0"/>
              <w:right w:val="single" w:color="auto" w:sz="4" w:space="0"/>
            </w:tcBorders>
            <w:vAlign w:val="center"/>
          </w:tcPr>
          <w:p w14:paraId="151FC16C">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7E4C1A4E">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right w:val="single" w:color="auto" w:sz="12" w:space="0"/>
            </w:tcBorders>
            <w:vAlign w:val="center"/>
          </w:tcPr>
          <w:p w14:paraId="489A2CE1">
            <w:pPr>
              <w:widowControl/>
              <w:ind w:firstLine="440"/>
              <w:jc w:val="center"/>
              <w:rPr>
                <w:rFonts w:hint="eastAsia" w:ascii="仿宋" w:hAnsi="仿宋" w:cs="仿宋"/>
                <w:color w:val="000000"/>
                <w:kern w:val="0"/>
                <w:sz w:val="22"/>
              </w:rPr>
            </w:pPr>
          </w:p>
        </w:tc>
      </w:tr>
      <w:tr w14:paraId="0A385F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0B478203">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8" w:space="0"/>
              <w:bottom w:val="single" w:color="auto" w:sz="4" w:space="0"/>
              <w:right w:val="single" w:color="auto" w:sz="4" w:space="0"/>
            </w:tcBorders>
            <w:vAlign w:val="center"/>
          </w:tcPr>
          <w:p w14:paraId="51535E2B">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0650707D">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right w:val="single" w:color="auto" w:sz="12" w:space="0"/>
            </w:tcBorders>
            <w:vAlign w:val="center"/>
          </w:tcPr>
          <w:p w14:paraId="56F82F38">
            <w:pPr>
              <w:widowControl/>
              <w:ind w:firstLine="440"/>
              <w:jc w:val="center"/>
              <w:rPr>
                <w:rFonts w:hint="eastAsia" w:ascii="仿宋" w:hAnsi="仿宋" w:cs="仿宋"/>
                <w:color w:val="000000"/>
                <w:kern w:val="0"/>
                <w:sz w:val="22"/>
              </w:rPr>
            </w:pPr>
          </w:p>
        </w:tc>
      </w:tr>
      <w:tr w14:paraId="732C6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2FC59045">
            <w:pPr>
              <w:widowControl/>
              <w:ind w:firstLine="0" w:firstLineChars="0"/>
              <w:jc w:val="left"/>
              <w:rPr>
                <w:rFonts w:hint="eastAsia" w:ascii="黑体" w:hAnsi="黑体" w:eastAsia="黑体" w:cs="仿宋"/>
                <w:b/>
                <w:bCs/>
                <w:sz w:val="22"/>
              </w:rPr>
            </w:pPr>
          </w:p>
        </w:tc>
        <w:tc>
          <w:tcPr>
            <w:tcW w:w="1545" w:type="dxa"/>
            <w:gridSpan w:val="3"/>
            <w:vMerge w:val="restart"/>
            <w:tcBorders>
              <w:top w:val="single" w:color="auto" w:sz="4" w:space="0"/>
              <w:left w:val="single" w:color="auto" w:sz="8" w:space="0"/>
              <w:bottom w:val="single" w:color="auto" w:sz="4" w:space="0"/>
              <w:right w:val="single" w:color="auto" w:sz="4" w:space="0"/>
            </w:tcBorders>
            <w:vAlign w:val="center"/>
          </w:tcPr>
          <w:p w14:paraId="493C7A3D">
            <w:pPr>
              <w:widowControl/>
              <w:ind w:firstLine="0" w:firstLineChars="0"/>
              <w:rPr>
                <w:rFonts w:hint="eastAsia" w:ascii="仿宋" w:hAnsi="仿宋" w:cs="仿宋"/>
                <w:sz w:val="22"/>
              </w:rPr>
            </w:pPr>
            <w:r>
              <w:rPr>
                <w:rFonts w:hint="eastAsia" w:ascii="仿宋" w:hAnsi="仿宋" w:cs="仿宋"/>
                <w:sz w:val="22"/>
              </w:rPr>
              <w:t>主管远东业务的领导</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02A4177">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姓名</w:t>
            </w: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601E3AC2">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02C11E17">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vAlign w:val="center"/>
          </w:tcPr>
          <w:p w14:paraId="45AC0443">
            <w:pPr>
              <w:widowControl/>
              <w:ind w:firstLine="440"/>
              <w:jc w:val="center"/>
              <w:rPr>
                <w:rFonts w:hint="eastAsia" w:ascii="仿宋" w:hAnsi="仿宋" w:cs="仿宋"/>
                <w:color w:val="000000"/>
                <w:kern w:val="0"/>
                <w:sz w:val="22"/>
              </w:rPr>
            </w:pPr>
          </w:p>
        </w:tc>
      </w:tr>
      <w:tr w14:paraId="16E8F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09C96829">
            <w:pPr>
              <w:widowControl/>
              <w:ind w:firstLine="0" w:firstLineChars="0"/>
              <w:jc w:val="left"/>
              <w:rPr>
                <w:rFonts w:hint="eastAsia" w:ascii="黑体" w:hAnsi="黑体" w:eastAsia="黑体" w:cs="仿宋"/>
                <w:b/>
                <w:bCs/>
                <w:sz w:val="22"/>
              </w:rPr>
            </w:pPr>
          </w:p>
        </w:tc>
        <w:tc>
          <w:tcPr>
            <w:tcW w:w="900" w:type="dxa"/>
            <w:gridSpan w:val="3"/>
            <w:vMerge w:val="continue"/>
            <w:tcBorders>
              <w:top w:val="single" w:color="auto" w:sz="4" w:space="0"/>
              <w:left w:val="single" w:color="auto" w:sz="8" w:space="0"/>
              <w:bottom w:val="single" w:color="auto" w:sz="4" w:space="0"/>
              <w:right w:val="single" w:color="auto" w:sz="4" w:space="0"/>
            </w:tcBorders>
            <w:vAlign w:val="center"/>
          </w:tcPr>
          <w:p w14:paraId="0EADB2A8">
            <w:pPr>
              <w:widowControl/>
              <w:ind w:firstLine="0" w:firstLineChars="0"/>
              <w:jc w:val="left"/>
              <w:rPr>
                <w:rFonts w:hint="eastAsia" w:ascii="仿宋" w:hAnsi="仿宋" w:cs="仿宋"/>
                <w:sz w:val="22"/>
              </w:rPr>
            </w:pP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38AB8EA1">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电话</w:t>
            </w: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288B87CA">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0BE506EF">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Email</w:t>
            </w:r>
          </w:p>
        </w:tc>
        <w:tc>
          <w:tcPr>
            <w:tcW w:w="2849" w:type="dxa"/>
            <w:gridSpan w:val="5"/>
            <w:tcBorders>
              <w:top w:val="single" w:color="auto" w:sz="4" w:space="0"/>
              <w:left w:val="single" w:color="auto" w:sz="4" w:space="0"/>
              <w:bottom w:val="single" w:color="auto" w:sz="4" w:space="0"/>
              <w:right w:val="single" w:color="auto" w:sz="12" w:space="0"/>
            </w:tcBorders>
            <w:vAlign w:val="center"/>
          </w:tcPr>
          <w:p w14:paraId="6C47BB4A">
            <w:pPr>
              <w:widowControl/>
              <w:ind w:firstLine="440"/>
              <w:jc w:val="center"/>
              <w:rPr>
                <w:rFonts w:hint="eastAsia" w:ascii="仿宋" w:hAnsi="仿宋" w:cs="仿宋"/>
                <w:color w:val="000000"/>
                <w:kern w:val="0"/>
                <w:sz w:val="22"/>
              </w:rPr>
            </w:pPr>
          </w:p>
        </w:tc>
      </w:tr>
      <w:tr w14:paraId="19DA8E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0237075D">
            <w:pPr>
              <w:widowControl/>
              <w:ind w:firstLine="0" w:firstLineChars="0"/>
              <w:jc w:val="left"/>
              <w:rPr>
                <w:rFonts w:hint="eastAsia" w:ascii="黑体" w:hAnsi="黑体" w:eastAsia="黑体" w:cs="仿宋"/>
                <w:b/>
                <w:bCs/>
                <w:sz w:val="22"/>
              </w:rPr>
            </w:pPr>
          </w:p>
        </w:tc>
        <w:tc>
          <w:tcPr>
            <w:tcW w:w="1545" w:type="dxa"/>
            <w:gridSpan w:val="3"/>
            <w:vMerge w:val="restart"/>
            <w:tcBorders>
              <w:top w:val="single" w:color="auto" w:sz="4" w:space="0"/>
              <w:left w:val="single" w:color="auto" w:sz="8" w:space="0"/>
              <w:bottom w:val="single" w:color="auto" w:sz="12" w:space="0"/>
              <w:right w:val="single" w:color="auto" w:sz="4" w:space="0"/>
            </w:tcBorders>
            <w:vAlign w:val="center"/>
          </w:tcPr>
          <w:p w14:paraId="1422372E">
            <w:pPr>
              <w:widowControl/>
              <w:ind w:firstLine="0" w:firstLineChars="0"/>
              <w:rPr>
                <w:rFonts w:hint="eastAsia" w:ascii="仿宋" w:hAnsi="仿宋" w:cs="仿宋"/>
                <w:sz w:val="22"/>
              </w:rPr>
            </w:pPr>
            <w:r>
              <w:rPr>
                <w:rFonts w:hint="eastAsia" w:ascii="仿宋" w:hAnsi="仿宋" w:cs="仿宋"/>
                <w:sz w:val="22"/>
              </w:rPr>
              <w:t>日常联系人</w:t>
            </w:r>
          </w:p>
        </w:tc>
        <w:tc>
          <w:tcPr>
            <w:tcW w:w="1119" w:type="dxa"/>
            <w:gridSpan w:val="2"/>
            <w:tcBorders>
              <w:top w:val="single" w:color="auto" w:sz="4" w:space="0"/>
              <w:left w:val="single" w:color="auto" w:sz="4" w:space="0"/>
              <w:bottom w:val="single" w:color="auto" w:sz="4" w:space="0"/>
              <w:right w:val="single" w:color="auto" w:sz="4" w:space="0"/>
            </w:tcBorders>
            <w:vAlign w:val="center"/>
          </w:tcPr>
          <w:p w14:paraId="7FABA29F">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姓名</w:t>
            </w: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768AA678">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40213B69">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vAlign w:val="center"/>
          </w:tcPr>
          <w:p w14:paraId="55F101B0">
            <w:pPr>
              <w:widowControl/>
              <w:ind w:firstLine="440"/>
              <w:jc w:val="center"/>
              <w:rPr>
                <w:rFonts w:hint="eastAsia" w:ascii="仿宋" w:hAnsi="仿宋" w:cs="仿宋"/>
                <w:color w:val="000000"/>
                <w:kern w:val="0"/>
                <w:sz w:val="22"/>
              </w:rPr>
            </w:pPr>
          </w:p>
        </w:tc>
      </w:tr>
      <w:tr w14:paraId="667807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70A94F8B">
            <w:pPr>
              <w:widowControl/>
              <w:ind w:firstLine="0" w:firstLineChars="0"/>
              <w:jc w:val="left"/>
              <w:rPr>
                <w:rFonts w:hint="eastAsia" w:ascii="黑体" w:hAnsi="黑体" w:eastAsia="黑体" w:cs="仿宋"/>
                <w:b/>
                <w:bCs/>
                <w:sz w:val="22"/>
              </w:rPr>
            </w:pPr>
          </w:p>
        </w:tc>
        <w:tc>
          <w:tcPr>
            <w:tcW w:w="900" w:type="dxa"/>
            <w:gridSpan w:val="3"/>
            <w:vMerge w:val="continue"/>
            <w:tcBorders>
              <w:top w:val="single" w:color="auto" w:sz="4" w:space="0"/>
              <w:left w:val="single" w:color="auto" w:sz="8" w:space="0"/>
              <w:bottom w:val="single" w:color="auto" w:sz="12" w:space="0"/>
              <w:right w:val="single" w:color="auto" w:sz="4" w:space="0"/>
            </w:tcBorders>
            <w:vAlign w:val="center"/>
          </w:tcPr>
          <w:p w14:paraId="2A5D6B9A">
            <w:pPr>
              <w:widowControl/>
              <w:ind w:firstLine="0" w:firstLineChars="0"/>
              <w:jc w:val="left"/>
              <w:rPr>
                <w:rFonts w:hint="eastAsia" w:ascii="仿宋" w:hAnsi="仿宋" w:cs="仿宋"/>
                <w:sz w:val="22"/>
              </w:rPr>
            </w:pPr>
          </w:p>
        </w:tc>
        <w:tc>
          <w:tcPr>
            <w:tcW w:w="1119" w:type="dxa"/>
            <w:gridSpan w:val="2"/>
            <w:tcBorders>
              <w:top w:val="single" w:color="auto" w:sz="4" w:space="0"/>
              <w:left w:val="single" w:color="auto" w:sz="4" w:space="0"/>
              <w:bottom w:val="single" w:color="auto" w:sz="12" w:space="0"/>
              <w:right w:val="single" w:color="auto" w:sz="4" w:space="0"/>
            </w:tcBorders>
            <w:vAlign w:val="center"/>
          </w:tcPr>
          <w:p w14:paraId="5CF5C032">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电话</w:t>
            </w:r>
          </w:p>
        </w:tc>
        <w:tc>
          <w:tcPr>
            <w:tcW w:w="2894" w:type="dxa"/>
            <w:gridSpan w:val="4"/>
            <w:tcBorders>
              <w:top w:val="single" w:color="auto" w:sz="4" w:space="0"/>
              <w:left w:val="single" w:color="auto" w:sz="4" w:space="0"/>
              <w:bottom w:val="single" w:color="auto" w:sz="12" w:space="0"/>
              <w:right w:val="single" w:color="auto" w:sz="4" w:space="0"/>
            </w:tcBorders>
            <w:vAlign w:val="center"/>
          </w:tcPr>
          <w:p w14:paraId="5ADB226B">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12" w:space="0"/>
              <w:right w:val="single" w:color="auto" w:sz="4" w:space="0"/>
            </w:tcBorders>
            <w:vAlign w:val="center"/>
          </w:tcPr>
          <w:p w14:paraId="23C43E10">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Email</w:t>
            </w:r>
          </w:p>
        </w:tc>
        <w:tc>
          <w:tcPr>
            <w:tcW w:w="2849" w:type="dxa"/>
            <w:gridSpan w:val="5"/>
            <w:tcBorders>
              <w:top w:val="single" w:color="auto" w:sz="4" w:space="0"/>
              <w:left w:val="single" w:color="auto" w:sz="4" w:space="0"/>
              <w:bottom w:val="single" w:color="auto" w:sz="12" w:space="0"/>
              <w:right w:val="single" w:color="auto" w:sz="12" w:space="0"/>
            </w:tcBorders>
            <w:vAlign w:val="center"/>
          </w:tcPr>
          <w:p w14:paraId="3A8DA176">
            <w:pPr>
              <w:widowControl/>
              <w:ind w:firstLine="440"/>
              <w:jc w:val="center"/>
              <w:rPr>
                <w:rFonts w:hint="eastAsia" w:ascii="仿宋" w:hAnsi="仿宋" w:cs="仿宋"/>
                <w:color w:val="000000"/>
                <w:kern w:val="0"/>
                <w:sz w:val="22"/>
              </w:rPr>
            </w:pPr>
          </w:p>
        </w:tc>
      </w:tr>
      <w:tr w14:paraId="58C26A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723" w:type="dxa"/>
            <w:vMerge w:val="restart"/>
            <w:tcBorders>
              <w:top w:val="single" w:color="auto" w:sz="12" w:space="0"/>
              <w:left w:val="single" w:color="auto" w:sz="12" w:space="0"/>
              <w:bottom w:val="single" w:color="auto" w:sz="12" w:space="0"/>
              <w:right w:val="single" w:color="auto" w:sz="4" w:space="0"/>
            </w:tcBorders>
            <w:shd w:val="clear" w:color="auto" w:fill="D9E2F3"/>
            <w:vAlign w:val="center"/>
          </w:tcPr>
          <w:p w14:paraId="25D03ECE">
            <w:pPr>
              <w:widowControl/>
              <w:ind w:firstLine="0" w:firstLineChars="0"/>
              <w:rPr>
                <w:rFonts w:hint="eastAsia" w:ascii="黑体" w:hAnsi="黑体" w:eastAsia="黑体" w:cs="仿宋"/>
                <w:b/>
                <w:bCs/>
                <w:sz w:val="22"/>
              </w:rPr>
            </w:pPr>
            <w:r>
              <w:rPr>
                <w:rFonts w:hint="eastAsia" w:ascii="黑体" w:hAnsi="黑体" w:eastAsia="黑体" w:cs="仿宋"/>
                <w:b/>
                <w:bCs/>
                <w:sz w:val="22"/>
              </w:rPr>
              <w:t>其他主要客户</w:t>
            </w:r>
          </w:p>
        </w:tc>
        <w:tc>
          <w:tcPr>
            <w:tcW w:w="2664" w:type="dxa"/>
            <w:gridSpan w:val="5"/>
            <w:tcBorders>
              <w:top w:val="single" w:color="auto" w:sz="12" w:space="0"/>
              <w:left w:val="single" w:color="auto" w:sz="4" w:space="0"/>
              <w:bottom w:val="single" w:color="auto" w:sz="4" w:space="0"/>
              <w:right w:val="single" w:color="auto" w:sz="4" w:space="0"/>
            </w:tcBorders>
            <w:vAlign w:val="center"/>
          </w:tcPr>
          <w:p w14:paraId="41063DED">
            <w:pPr>
              <w:widowControl/>
              <w:ind w:firstLine="442"/>
              <w:jc w:val="center"/>
              <w:rPr>
                <w:rFonts w:hint="eastAsia" w:ascii="仿宋" w:hAnsi="仿宋" w:cs="仿宋"/>
                <w:b/>
                <w:bCs/>
                <w:sz w:val="22"/>
              </w:rPr>
            </w:pPr>
            <w:r>
              <w:rPr>
                <w:rFonts w:hint="eastAsia" w:ascii="仿宋" w:hAnsi="仿宋" w:cs="仿宋"/>
                <w:b/>
                <w:bCs/>
                <w:sz w:val="22"/>
              </w:rPr>
              <w:t>客户名称</w:t>
            </w:r>
          </w:p>
        </w:tc>
        <w:tc>
          <w:tcPr>
            <w:tcW w:w="2894" w:type="dxa"/>
            <w:gridSpan w:val="4"/>
            <w:tcBorders>
              <w:top w:val="single" w:color="auto" w:sz="12" w:space="0"/>
              <w:left w:val="single" w:color="auto" w:sz="4" w:space="0"/>
              <w:bottom w:val="single" w:color="auto" w:sz="4" w:space="0"/>
              <w:right w:val="single" w:color="auto" w:sz="4" w:space="0"/>
            </w:tcBorders>
            <w:vAlign w:val="center"/>
          </w:tcPr>
          <w:p w14:paraId="278285D1">
            <w:pPr>
              <w:widowControl/>
              <w:ind w:firstLine="442"/>
              <w:jc w:val="center"/>
              <w:rPr>
                <w:rFonts w:hint="eastAsia" w:ascii="仿宋" w:hAnsi="仿宋" w:cs="仿宋"/>
                <w:b/>
                <w:bCs/>
                <w:color w:val="000000"/>
                <w:kern w:val="0"/>
                <w:sz w:val="22"/>
              </w:rPr>
            </w:pPr>
            <w:r>
              <w:rPr>
                <w:rFonts w:hint="eastAsia" w:ascii="仿宋" w:hAnsi="仿宋" w:cs="仿宋"/>
                <w:b/>
                <w:bCs/>
                <w:sz w:val="22"/>
              </w:rPr>
              <w:t>产品或服务项目</w:t>
            </w:r>
          </w:p>
        </w:tc>
        <w:tc>
          <w:tcPr>
            <w:tcW w:w="1941" w:type="dxa"/>
            <w:gridSpan w:val="5"/>
            <w:tcBorders>
              <w:top w:val="single" w:color="auto" w:sz="12" w:space="0"/>
              <w:left w:val="single" w:color="auto" w:sz="4" w:space="0"/>
              <w:bottom w:val="single" w:color="auto" w:sz="4" w:space="0"/>
              <w:right w:val="single" w:color="auto" w:sz="4" w:space="0"/>
            </w:tcBorders>
            <w:vAlign w:val="center"/>
          </w:tcPr>
          <w:p w14:paraId="555458CC">
            <w:pPr>
              <w:widowControl/>
              <w:ind w:firstLine="442"/>
              <w:jc w:val="center"/>
              <w:rPr>
                <w:rFonts w:hint="eastAsia" w:ascii="仿宋" w:hAnsi="仿宋" w:cs="仿宋"/>
                <w:b/>
                <w:bCs/>
                <w:color w:val="000000"/>
                <w:kern w:val="0"/>
                <w:sz w:val="22"/>
              </w:rPr>
            </w:pPr>
            <w:r>
              <w:rPr>
                <w:rFonts w:hint="eastAsia" w:ascii="仿宋" w:hAnsi="仿宋" w:cs="仿宋"/>
                <w:b/>
                <w:bCs/>
                <w:sz w:val="22"/>
              </w:rPr>
              <w:t>合作起止日期</w:t>
            </w:r>
          </w:p>
        </w:tc>
        <w:tc>
          <w:tcPr>
            <w:tcW w:w="970" w:type="dxa"/>
            <w:gridSpan w:val="2"/>
            <w:tcBorders>
              <w:top w:val="single" w:color="auto" w:sz="12" w:space="0"/>
              <w:left w:val="single" w:color="auto" w:sz="4" w:space="0"/>
              <w:bottom w:val="single" w:color="auto" w:sz="4" w:space="0"/>
              <w:right w:val="single" w:color="auto" w:sz="4" w:space="0"/>
            </w:tcBorders>
            <w:vAlign w:val="center"/>
          </w:tcPr>
          <w:p w14:paraId="1FDF7AF4">
            <w:pPr>
              <w:widowControl/>
              <w:ind w:firstLine="442"/>
              <w:jc w:val="center"/>
              <w:rPr>
                <w:rFonts w:hint="eastAsia" w:ascii="仿宋" w:hAnsi="仿宋" w:cs="仿宋"/>
                <w:b/>
                <w:bCs/>
                <w:color w:val="000000"/>
                <w:kern w:val="0"/>
                <w:sz w:val="22"/>
              </w:rPr>
            </w:pPr>
            <w:r>
              <w:rPr>
                <w:rFonts w:hint="eastAsia" w:ascii="仿宋" w:hAnsi="仿宋" w:cs="仿宋"/>
                <w:b/>
                <w:bCs/>
                <w:sz w:val="22"/>
              </w:rPr>
              <w:t>联系人</w:t>
            </w:r>
          </w:p>
        </w:tc>
        <w:tc>
          <w:tcPr>
            <w:tcW w:w="1312" w:type="dxa"/>
            <w:tcBorders>
              <w:top w:val="single" w:color="auto" w:sz="12" w:space="0"/>
              <w:left w:val="single" w:color="auto" w:sz="4" w:space="0"/>
              <w:bottom w:val="single" w:color="auto" w:sz="4" w:space="0"/>
              <w:right w:val="single" w:color="auto" w:sz="12" w:space="0"/>
            </w:tcBorders>
            <w:vAlign w:val="center"/>
          </w:tcPr>
          <w:p w14:paraId="5B7CAB3F">
            <w:pPr>
              <w:widowControl/>
              <w:ind w:firstLine="442"/>
              <w:jc w:val="center"/>
              <w:rPr>
                <w:rFonts w:hint="eastAsia" w:ascii="仿宋" w:hAnsi="仿宋" w:cs="仿宋"/>
                <w:b/>
                <w:bCs/>
                <w:color w:val="000000"/>
                <w:kern w:val="0"/>
                <w:sz w:val="22"/>
              </w:rPr>
            </w:pPr>
            <w:r>
              <w:rPr>
                <w:rFonts w:hint="eastAsia" w:ascii="仿宋" w:hAnsi="仿宋" w:cs="仿宋"/>
                <w:b/>
                <w:bCs/>
                <w:sz w:val="22"/>
              </w:rPr>
              <w:t>手机</w:t>
            </w:r>
          </w:p>
        </w:tc>
      </w:tr>
      <w:tr w14:paraId="3ED48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356D3599">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4" w:space="0"/>
              <w:bottom w:val="single" w:color="auto" w:sz="4" w:space="0"/>
              <w:right w:val="single" w:color="auto" w:sz="4" w:space="0"/>
            </w:tcBorders>
            <w:vAlign w:val="center"/>
          </w:tcPr>
          <w:p w14:paraId="39ADF35E">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615E2D3F">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4" w:space="0"/>
              <w:right w:val="single" w:color="auto" w:sz="4" w:space="0"/>
            </w:tcBorders>
            <w:vAlign w:val="center"/>
          </w:tcPr>
          <w:p w14:paraId="74FAAA64">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14:paraId="4F67BCBB">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4" w:space="0"/>
              <w:right w:val="single" w:color="auto" w:sz="12" w:space="0"/>
            </w:tcBorders>
            <w:vAlign w:val="center"/>
          </w:tcPr>
          <w:p w14:paraId="59C03C41">
            <w:pPr>
              <w:widowControl/>
              <w:ind w:firstLine="440"/>
              <w:jc w:val="center"/>
              <w:rPr>
                <w:rFonts w:hint="eastAsia" w:ascii="仿宋" w:hAnsi="仿宋" w:cs="仿宋"/>
                <w:color w:val="000000"/>
                <w:kern w:val="0"/>
                <w:sz w:val="22"/>
              </w:rPr>
            </w:pPr>
          </w:p>
        </w:tc>
      </w:tr>
      <w:tr w14:paraId="29CD27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79451947">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4" w:space="0"/>
              <w:bottom w:val="single" w:color="auto" w:sz="4" w:space="0"/>
              <w:right w:val="single" w:color="auto" w:sz="4" w:space="0"/>
            </w:tcBorders>
            <w:vAlign w:val="center"/>
          </w:tcPr>
          <w:p w14:paraId="6AE7B313">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vAlign w:val="center"/>
          </w:tcPr>
          <w:p w14:paraId="55CDCA86">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4" w:space="0"/>
              <w:right w:val="single" w:color="auto" w:sz="4" w:space="0"/>
            </w:tcBorders>
            <w:vAlign w:val="center"/>
          </w:tcPr>
          <w:p w14:paraId="52DF62CD">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4" w:space="0"/>
              <w:right w:val="single" w:color="auto" w:sz="4" w:space="0"/>
            </w:tcBorders>
            <w:vAlign w:val="center"/>
          </w:tcPr>
          <w:p w14:paraId="5EDE306E">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4" w:space="0"/>
              <w:right w:val="single" w:color="auto" w:sz="12" w:space="0"/>
            </w:tcBorders>
            <w:vAlign w:val="center"/>
          </w:tcPr>
          <w:p w14:paraId="0CF4E3A0">
            <w:pPr>
              <w:widowControl/>
              <w:ind w:firstLine="440"/>
              <w:jc w:val="center"/>
              <w:rPr>
                <w:rFonts w:hint="eastAsia" w:ascii="仿宋" w:hAnsi="仿宋" w:cs="仿宋"/>
                <w:color w:val="000000"/>
                <w:kern w:val="0"/>
                <w:sz w:val="22"/>
              </w:rPr>
            </w:pPr>
          </w:p>
        </w:tc>
      </w:tr>
      <w:tr w14:paraId="129265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300" w:type="dxa"/>
            <w:vMerge w:val="continue"/>
            <w:tcBorders>
              <w:top w:val="single" w:color="auto" w:sz="12" w:space="0"/>
              <w:left w:val="single" w:color="auto" w:sz="12" w:space="0"/>
              <w:bottom w:val="single" w:color="auto" w:sz="12" w:space="0"/>
              <w:right w:val="single" w:color="auto" w:sz="4" w:space="0"/>
            </w:tcBorders>
            <w:vAlign w:val="center"/>
          </w:tcPr>
          <w:p w14:paraId="3E77D451">
            <w:pPr>
              <w:widowControl/>
              <w:ind w:firstLine="0" w:firstLineChars="0"/>
              <w:jc w:val="left"/>
              <w:rPr>
                <w:rFonts w:hint="eastAsia" w:ascii="黑体" w:hAnsi="黑体" w:eastAsia="黑体" w:cs="仿宋"/>
                <w:b/>
                <w:bCs/>
                <w:sz w:val="22"/>
              </w:rPr>
            </w:pPr>
          </w:p>
        </w:tc>
        <w:tc>
          <w:tcPr>
            <w:tcW w:w="2664" w:type="dxa"/>
            <w:gridSpan w:val="5"/>
            <w:tcBorders>
              <w:top w:val="single" w:color="auto" w:sz="4" w:space="0"/>
              <w:left w:val="single" w:color="auto" w:sz="4" w:space="0"/>
              <w:bottom w:val="single" w:color="auto" w:sz="12" w:space="0"/>
              <w:right w:val="single" w:color="auto" w:sz="4" w:space="0"/>
            </w:tcBorders>
            <w:vAlign w:val="center"/>
          </w:tcPr>
          <w:p w14:paraId="1618F14F">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12" w:space="0"/>
              <w:right w:val="single" w:color="auto" w:sz="4" w:space="0"/>
            </w:tcBorders>
            <w:vAlign w:val="center"/>
          </w:tcPr>
          <w:p w14:paraId="55EE1AEC">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12" w:space="0"/>
              <w:right w:val="single" w:color="auto" w:sz="4" w:space="0"/>
            </w:tcBorders>
            <w:vAlign w:val="center"/>
          </w:tcPr>
          <w:p w14:paraId="2A8BA48E">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12" w:space="0"/>
              <w:right w:val="single" w:color="auto" w:sz="4" w:space="0"/>
            </w:tcBorders>
            <w:vAlign w:val="center"/>
          </w:tcPr>
          <w:p w14:paraId="4A34A6BD">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12" w:space="0"/>
              <w:right w:val="single" w:color="auto" w:sz="12" w:space="0"/>
            </w:tcBorders>
            <w:vAlign w:val="center"/>
          </w:tcPr>
          <w:p w14:paraId="60ED819E">
            <w:pPr>
              <w:widowControl/>
              <w:ind w:firstLine="440"/>
              <w:jc w:val="center"/>
              <w:rPr>
                <w:rFonts w:hint="eastAsia" w:ascii="仿宋" w:hAnsi="仿宋" w:cs="仿宋"/>
                <w:color w:val="000000"/>
                <w:kern w:val="0"/>
                <w:sz w:val="22"/>
              </w:rPr>
            </w:pPr>
          </w:p>
        </w:tc>
      </w:tr>
      <w:tr w14:paraId="0221B5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8" w:hRule="atLeast"/>
          <w:jc w:val="center"/>
        </w:trPr>
        <w:tc>
          <w:tcPr>
            <w:tcW w:w="10504" w:type="dxa"/>
            <w:gridSpan w:val="18"/>
            <w:tcBorders>
              <w:top w:val="single" w:color="auto" w:sz="8" w:space="0"/>
              <w:left w:val="single" w:color="auto" w:sz="12" w:space="0"/>
              <w:bottom w:val="single" w:color="auto" w:sz="12" w:space="0"/>
              <w:right w:val="single" w:color="auto" w:sz="12" w:space="0"/>
            </w:tcBorders>
          </w:tcPr>
          <w:p w14:paraId="155B86FD">
            <w:pPr>
              <w:autoSpaceDE w:val="0"/>
              <w:autoSpaceDN w:val="0"/>
              <w:adjustRightInd w:val="0"/>
              <w:spacing w:line="288" w:lineRule="auto"/>
              <w:ind w:firstLine="482"/>
              <w:rPr>
                <w:rFonts w:hint="eastAsia" w:ascii="仿宋" w:hAnsi="仿宋" w:cs="仿宋"/>
                <w:b/>
                <w:bCs/>
                <w:kern w:val="0"/>
                <w:sz w:val="24"/>
              </w:rPr>
            </w:pPr>
            <w:r>
              <w:rPr>
                <w:rFonts w:hint="eastAsia" w:ascii="仿宋" w:hAnsi="仿宋" w:cs="仿宋"/>
                <w:b/>
                <w:bCs/>
                <w:kern w:val="0"/>
                <w:sz w:val="24"/>
              </w:rPr>
              <w:t>我司承诺：</w:t>
            </w:r>
          </w:p>
          <w:p w14:paraId="7356635C">
            <w:pPr>
              <w:pStyle w:val="82"/>
              <w:numPr>
                <w:ilvl w:val="0"/>
                <w:numId w:val="15"/>
              </w:numPr>
              <w:autoSpaceDE w:val="0"/>
              <w:autoSpaceDN w:val="0"/>
              <w:adjustRightInd w:val="0"/>
              <w:spacing w:line="288" w:lineRule="auto"/>
              <w:ind w:left="560" w:right="22" w:rightChars="8" w:firstLineChars="0"/>
              <w:rPr>
                <w:rFonts w:hint="eastAsia" w:cs="仿宋"/>
                <w:kern w:val="0"/>
                <w:sz w:val="24"/>
              </w:rPr>
            </w:pPr>
            <w:r>
              <w:rPr>
                <w:rFonts w:hint="eastAsia" w:cs="仿宋"/>
                <w:kern w:val="0"/>
                <w:sz w:val="24"/>
              </w:rPr>
              <w:t>以上信息真实有效，远东如有需要，我司将无偿及时提供相关证明性材料；</w:t>
            </w:r>
          </w:p>
          <w:p w14:paraId="542EBD40">
            <w:pPr>
              <w:pStyle w:val="82"/>
              <w:numPr>
                <w:ilvl w:val="0"/>
                <w:numId w:val="15"/>
              </w:numPr>
              <w:autoSpaceDE w:val="0"/>
              <w:autoSpaceDN w:val="0"/>
              <w:adjustRightInd w:val="0"/>
              <w:spacing w:line="288" w:lineRule="auto"/>
              <w:ind w:left="560" w:right="22" w:rightChars="8" w:firstLineChars="0"/>
              <w:rPr>
                <w:rFonts w:hint="eastAsia" w:cs="仿宋"/>
                <w:kern w:val="0"/>
                <w:sz w:val="24"/>
              </w:rPr>
            </w:pPr>
            <w:r>
              <w:rPr>
                <w:rFonts w:hint="eastAsia" w:cs="仿宋"/>
                <w:kern w:val="0"/>
                <w:sz w:val="24"/>
              </w:rPr>
              <w:t>我司或我司股东或我司实际控制人有参股或管理或亲属关系的其他利益相关公司参与远东采购事项前，我司将主动书面申明此类情形并获得远东公司书面同意后参与；</w:t>
            </w:r>
          </w:p>
          <w:p w14:paraId="201F31C5">
            <w:pPr>
              <w:pStyle w:val="82"/>
              <w:numPr>
                <w:ilvl w:val="0"/>
                <w:numId w:val="15"/>
              </w:numPr>
              <w:autoSpaceDE w:val="0"/>
              <w:autoSpaceDN w:val="0"/>
              <w:adjustRightInd w:val="0"/>
              <w:spacing w:line="288" w:lineRule="auto"/>
              <w:ind w:left="560" w:right="22" w:rightChars="8" w:firstLineChars="0"/>
              <w:rPr>
                <w:rFonts w:hint="eastAsia" w:cs="仿宋"/>
                <w:kern w:val="0"/>
                <w:sz w:val="24"/>
              </w:rPr>
            </w:pPr>
            <w:r>
              <w:rPr>
                <w:rFonts w:hint="eastAsia" w:cs="仿宋"/>
                <w:kern w:val="0"/>
                <w:sz w:val="24"/>
              </w:rPr>
              <w:t>当“基本信息”出现变化或第2条承诺情形出现时，我司将立即更新并提交远东公司签收。</w:t>
            </w:r>
          </w:p>
          <w:p w14:paraId="67C50D29">
            <w:pPr>
              <w:autoSpaceDE w:val="0"/>
              <w:autoSpaceDN w:val="0"/>
              <w:adjustRightInd w:val="0"/>
              <w:spacing w:line="288" w:lineRule="auto"/>
              <w:ind w:right="22" w:rightChars="8" w:firstLine="482"/>
              <w:rPr>
                <w:rFonts w:hint="eastAsia" w:ascii="仿宋" w:hAnsi="仿宋" w:cs="仿宋"/>
                <w:b/>
                <w:bCs/>
                <w:kern w:val="0"/>
                <w:sz w:val="24"/>
              </w:rPr>
            </w:pPr>
            <w:r>
              <w:rPr>
                <w:rFonts w:hint="eastAsia" w:ascii="仿宋" w:hAnsi="仿宋" w:cs="仿宋"/>
                <w:b/>
                <w:bCs/>
                <w:kern w:val="0"/>
                <w:sz w:val="24"/>
              </w:rPr>
              <w:t>我司如违反上述承诺的约定，同意承担违约期间与远东签订合同总额的最高不超过200%的违约金，该违约金为正式采购合同外的额外条款。</w:t>
            </w:r>
          </w:p>
          <w:p w14:paraId="0D96B963">
            <w:pPr>
              <w:autoSpaceDE w:val="0"/>
              <w:autoSpaceDN w:val="0"/>
              <w:adjustRightInd w:val="0"/>
              <w:ind w:right="22" w:rightChars="8" w:firstLine="480"/>
              <w:jc w:val="center"/>
              <w:rPr>
                <w:rFonts w:hint="eastAsia" w:ascii="仿宋" w:hAnsi="仿宋" w:cs="仿宋"/>
                <w:kern w:val="0"/>
                <w:sz w:val="24"/>
              </w:rPr>
            </w:pPr>
          </w:p>
          <w:p w14:paraId="6A52B61F">
            <w:pPr>
              <w:autoSpaceDE w:val="0"/>
              <w:autoSpaceDN w:val="0"/>
              <w:adjustRightInd w:val="0"/>
              <w:ind w:right="22" w:rightChars="8" w:firstLine="480"/>
              <w:jc w:val="center"/>
              <w:rPr>
                <w:rFonts w:hint="eastAsia" w:ascii="仿宋" w:hAnsi="仿宋" w:cs="仿宋"/>
                <w:kern w:val="0"/>
                <w:sz w:val="24"/>
              </w:rPr>
            </w:pPr>
            <w:r>
              <w:rPr>
                <w:rFonts w:hint="eastAsia" w:ascii="仿宋" w:hAnsi="仿宋" w:cs="仿宋"/>
                <w:kern w:val="0"/>
                <w:sz w:val="24"/>
              </w:rPr>
              <w:t>总经理（加盖公司公章）：                   日期：</w:t>
            </w:r>
          </w:p>
        </w:tc>
      </w:tr>
    </w:tbl>
    <w:p w14:paraId="622C96BB">
      <w:pPr>
        <w:ind w:firstLine="560"/>
      </w:pPr>
    </w:p>
    <w:p w14:paraId="639F754D">
      <w:pPr>
        <w:pStyle w:val="3"/>
        <w:numPr>
          <w:ilvl w:val="0"/>
          <w:numId w:val="14"/>
        </w:numPr>
        <w:spacing w:before="0" w:after="0" w:line="500" w:lineRule="exact"/>
        <w:jc w:val="center"/>
        <w:rPr>
          <w:rFonts w:hint="eastAsia" w:ascii="仿宋" w:hAnsi="仿宋"/>
          <w:sz w:val="24"/>
          <w:szCs w:val="24"/>
        </w:rPr>
      </w:pPr>
      <w:bookmarkStart w:id="124" w:name="_Toc192684823"/>
      <w:bookmarkStart w:id="125" w:name="_Toc119663031"/>
      <w:r>
        <w:rPr>
          <w:rFonts w:hint="eastAsia" w:ascii="仿宋" w:hAnsi="仿宋"/>
          <w:sz w:val="24"/>
          <w:szCs w:val="24"/>
        </w:rPr>
        <w:t>商务偏差表</w:t>
      </w:r>
      <w:bookmarkEnd w:id="81"/>
      <w:bookmarkEnd w:id="82"/>
      <w:bookmarkEnd w:id="124"/>
      <w:bookmarkEnd w:id="125"/>
    </w:p>
    <w:p w14:paraId="7763F4FE">
      <w:pPr>
        <w:spacing w:line="500" w:lineRule="exact"/>
        <w:ind w:firstLine="480"/>
        <w:rPr>
          <w:rFonts w:hint="eastAsia" w:ascii="仿宋" w:hAnsi="仿宋"/>
          <w:sz w:val="24"/>
        </w:rPr>
      </w:pPr>
      <w:r>
        <w:rPr>
          <w:rFonts w:hint="eastAsia" w:ascii="仿宋" w:hAnsi="仿宋"/>
          <w:sz w:val="24"/>
        </w:rPr>
        <w:t>投标人名称：</w:t>
      </w:r>
      <w:r>
        <w:rPr>
          <w:rFonts w:hint="eastAsia" w:ascii="仿宋" w:hAnsi="仿宋"/>
          <w:sz w:val="24"/>
          <w:u w:val="single"/>
        </w:rPr>
        <w:t xml:space="preserve">                  </w:t>
      </w:r>
      <w:r>
        <w:rPr>
          <w:rFonts w:hint="eastAsia" w:ascii="仿宋" w:hAnsi="仿宋"/>
          <w:sz w:val="24"/>
        </w:rPr>
        <w:t xml:space="preserve"> </w:t>
      </w:r>
    </w:p>
    <w:tbl>
      <w:tblPr>
        <w:tblStyle w:val="42"/>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31"/>
        <w:gridCol w:w="1897"/>
        <w:gridCol w:w="2046"/>
        <w:gridCol w:w="2043"/>
      </w:tblGrid>
      <w:tr w14:paraId="0551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09" w:type="dxa"/>
            <w:tcBorders>
              <w:top w:val="single" w:color="auto" w:sz="4" w:space="0"/>
              <w:left w:val="single" w:color="auto" w:sz="4" w:space="0"/>
              <w:bottom w:val="single" w:color="auto" w:sz="4" w:space="0"/>
              <w:right w:val="single" w:color="auto" w:sz="4" w:space="0"/>
            </w:tcBorders>
            <w:vAlign w:val="center"/>
          </w:tcPr>
          <w:p w14:paraId="50BAB54D">
            <w:pPr>
              <w:spacing w:line="500" w:lineRule="exact"/>
              <w:ind w:left="821" w:firstLine="480"/>
              <w:rPr>
                <w:rFonts w:hint="eastAsia" w:ascii="仿宋" w:hAnsi="仿宋"/>
                <w:sz w:val="24"/>
              </w:rPr>
            </w:pPr>
            <w:r>
              <w:rPr>
                <w:rFonts w:hint="eastAsia" w:ascii="仿宋" w:hAnsi="仿宋"/>
                <w:sz w:val="24"/>
              </w:rPr>
              <w:t>序号</w:t>
            </w:r>
          </w:p>
        </w:tc>
        <w:tc>
          <w:tcPr>
            <w:tcW w:w="2233" w:type="dxa"/>
            <w:tcBorders>
              <w:top w:val="single" w:color="auto" w:sz="4" w:space="0"/>
              <w:left w:val="single" w:color="auto" w:sz="4" w:space="0"/>
              <w:bottom w:val="single" w:color="auto" w:sz="4" w:space="0"/>
              <w:right w:val="single" w:color="auto" w:sz="4" w:space="0"/>
            </w:tcBorders>
            <w:vAlign w:val="center"/>
          </w:tcPr>
          <w:p w14:paraId="25CA1CB9">
            <w:pPr>
              <w:spacing w:line="500" w:lineRule="exact"/>
              <w:ind w:firstLineChars="0"/>
              <w:jc w:val="center"/>
              <w:rPr>
                <w:rFonts w:hint="eastAsia" w:ascii="仿宋" w:hAnsi="仿宋"/>
                <w:sz w:val="24"/>
              </w:rPr>
            </w:pPr>
            <w:r>
              <w:rPr>
                <w:rFonts w:hint="eastAsia" w:ascii="仿宋" w:hAnsi="仿宋"/>
                <w:sz w:val="24"/>
              </w:rPr>
              <w:t>招标文件条目号</w:t>
            </w:r>
          </w:p>
        </w:tc>
        <w:tc>
          <w:tcPr>
            <w:tcW w:w="1898" w:type="dxa"/>
            <w:tcBorders>
              <w:top w:val="single" w:color="auto" w:sz="4" w:space="0"/>
              <w:left w:val="single" w:color="auto" w:sz="4" w:space="0"/>
              <w:bottom w:val="single" w:color="auto" w:sz="4" w:space="0"/>
              <w:right w:val="single" w:color="auto" w:sz="4" w:space="0"/>
            </w:tcBorders>
            <w:vAlign w:val="center"/>
          </w:tcPr>
          <w:p w14:paraId="55BC9F33">
            <w:pPr>
              <w:spacing w:line="500" w:lineRule="exact"/>
              <w:ind w:firstLineChars="0"/>
              <w:rPr>
                <w:rFonts w:hint="eastAsia" w:ascii="仿宋" w:hAnsi="仿宋"/>
                <w:sz w:val="24"/>
              </w:rPr>
            </w:pPr>
            <w:r>
              <w:rPr>
                <w:rFonts w:hint="eastAsia" w:ascii="仿宋" w:hAnsi="仿宋"/>
                <w:sz w:val="24"/>
              </w:rPr>
              <w:t>招标文件条款</w:t>
            </w:r>
          </w:p>
        </w:tc>
        <w:tc>
          <w:tcPr>
            <w:tcW w:w="2047" w:type="dxa"/>
            <w:tcBorders>
              <w:top w:val="single" w:color="auto" w:sz="4" w:space="0"/>
              <w:left w:val="single" w:color="auto" w:sz="4" w:space="0"/>
              <w:bottom w:val="single" w:color="auto" w:sz="4" w:space="0"/>
              <w:right w:val="single" w:color="auto" w:sz="4" w:space="0"/>
            </w:tcBorders>
            <w:vAlign w:val="center"/>
          </w:tcPr>
          <w:p w14:paraId="403457FF">
            <w:pPr>
              <w:spacing w:line="500" w:lineRule="exact"/>
              <w:ind w:firstLineChars="0"/>
              <w:rPr>
                <w:rFonts w:hint="eastAsia" w:ascii="仿宋" w:hAnsi="仿宋"/>
                <w:sz w:val="24"/>
              </w:rPr>
            </w:pPr>
            <w:r>
              <w:rPr>
                <w:rFonts w:hint="eastAsia" w:ascii="仿宋" w:hAnsi="仿宋"/>
                <w:sz w:val="24"/>
              </w:rPr>
              <w:t>投标文件条款</w:t>
            </w:r>
          </w:p>
        </w:tc>
        <w:tc>
          <w:tcPr>
            <w:tcW w:w="2044" w:type="dxa"/>
            <w:tcBorders>
              <w:top w:val="single" w:color="auto" w:sz="4" w:space="0"/>
              <w:left w:val="single" w:color="auto" w:sz="4" w:space="0"/>
              <w:bottom w:val="single" w:color="auto" w:sz="4" w:space="0"/>
              <w:right w:val="single" w:color="auto" w:sz="4" w:space="0"/>
            </w:tcBorders>
            <w:vAlign w:val="center"/>
          </w:tcPr>
          <w:p w14:paraId="33209DC4">
            <w:pPr>
              <w:spacing w:line="500" w:lineRule="exact"/>
              <w:ind w:firstLineChars="0"/>
              <w:rPr>
                <w:rFonts w:hint="eastAsia" w:ascii="仿宋" w:hAnsi="仿宋"/>
                <w:sz w:val="24"/>
              </w:rPr>
            </w:pPr>
            <w:r>
              <w:rPr>
                <w:rFonts w:hint="eastAsia" w:ascii="仿宋" w:hAnsi="仿宋"/>
                <w:sz w:val="24"/>
              </w:rPr>
              <w:t>偏差说明</w:t>
            </w:r>
          </w:p>
        </w:tc>
      </w:tr>
      <w:tr w14:paraId="3F5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16C48FAD">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0DC88FE1">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62446EC5">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765A7911">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07E38AE6">
            <w:pPr>
              <w:spacing w:line="500" w:lineRule="exact"/>
              <w:ind w:left="821" w:firstLine="480"/>
              <w:rPr>
                <w:rFonts w:hint="eastAsia" w:ascii="仿宋" w:hAnsi="仿宋"/>
                <w:sz w:val="24"/>
              </w:rPr>
            </w:pPr>
          </w:p>
        </w:tc>
      </w:tr>
      <w:tr w14:paraId="20F7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1F4D06E4">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90E2806">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5F226E28">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46E8D7A9">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6DA65425">
            <w:pPr>
              <w:spacing w:line="500" w:lineRule="exact"/>
              <w:ind w:left="821" w:firstLine="480"/>
              <w:rPr>
                <w:rFonts w:hint="eastAsia" w:ascii="仿宋" w:hAnsi="仿宋"/>
                <w:sz w:val="24"/>
              </w:rPr>
            </w:pPr>
          </w:p>
        </w:tc>
      </w:tr>
      <w:tr w14:paraId="4A01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3F3754AD">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8B834E2">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5DD1993E">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4CF0C2E1">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4B710608">
            <w:pPr>
              <w:spacing w:line="500" w:lineRule="exact"/>
              <w:ind w:left="821" w:firstLine="480"/>
              <w:rPr>
                <w:rFonts w:hint="eastAsia" w:ascii="仿宋" w:hAnsi="仿宋"/>
                <w:sz w:val="24"/>
              </w:rPr>
            </w:pPr>
          </w:p>
        </w:tc>
      </w:tr>
      <w:tr w14:paraId="3840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E344C2B">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75AE67D">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65490D38">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3E8D05F2">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4329DE45">
            <w:pPr>
              <w:spacing w:line="500" w:lineRule="exact"/>
              <w:ind w:left="821" w:firstLine="480"/>
              <w:rPr>
                <w:rFonts w:hint="eastAsia" w:ascii="仿宋" w:hAnsi="仿宋"/>
                <w:sz w:val="24"/>
              </w:rPr>
            </w:pPr>
          </w:p>
        </w:tc>
      </w:tr>
      <w:tr w14:paraId="151B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9817F77">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803C0C2">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7306CC15">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66D03A43">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D580743">
            <w:pPr>
              <w:spacing w:line="500" w:lineRule="exact"/>
              <w:ind w:left="821" w:firstLine="480"/>
              <w:rPr>
                <w:rFonts w:hint="eastAsia" w:ascii="仿宋" w:hAnsi="仿宋"/>
                <w:sz w:val="24"/>
              </w:rPr>
            </w:pPr>
          </w:p>
        </w:tc>
      </w:tr>
      <w:tr w14:paraId="607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59AD1C10">
            <w:pPr>
              <w:spacing w:line="500" w:lineRule="exact"/>
              <w:ind w:left="821" w:firstLine="480"/>
              <w:rPr>
                <w:rFonts w:hint="eastAsia" w:ascii="仿宋" w:hAnsi="仿宋"/>
                <w:sz w:val="24"/>
              </w:rPr>
            </w:pPr>
          </w:p>
          <w:p w14:paraId="611A68BA">
            <w:pPr>
              <w:pStyle w:val="77"/>
              <w:spacing w:line="500" w:lineRule="exact"/>
              <w:rPr>
                <w:rFonts w:hint="eastAsia"/>
                <w:sz w:val="24"/>
                <w:szCs w:val="24"/>
              </w:rPr>
            </w:pPr>
          </w:p>
          <w:p w14:paraId="4D309C62">
            <w:pPr>
              <w:pStyle w:val="77"/>
              <w:spacing w:line="500" w:lineRule="exact"/>
              <w:rPr>
                <w:rFonts w:hint="eastAsia"/>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5CEC3C42">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6DD095F4">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761593A5">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34CE1143">
            <w:pPr>
              <w:spacing w:line="500" w:lineRule="exact"/>
              <w:ind w:left="821" w:firstLine="480"/>
              <w:rPr>
                <w:rFonts w:hint="eastAsia" w:ascii="仿宋" w:hAnsi="仿宋"/>
                <w:sz w:val="24"/>
              </w:rPr>
            </w:pPr>
          </w:p>
        </w:tc>
      </w:tr>
      <w:tr w14:paraId="1CAC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1B7312FA">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8ABC83B">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612D36E1">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1E9F3F77">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E527705">
            <w:pPr>
              <w:spacing w:line="500" w:lineRule="exact"/>
              <w:ind w:left="821" w:firstLine="480"/>
              <w:rPr>
                <w:rFonts w:hint="eastAsia" w:ascii="仿宋" w:hAnsi="仿宋"/>
                <w:sz w:val="24"/>
              </w:rPr>
            </w:pPr>
          </w:p>
        </w:tc>
      </w:tr>
      <w:tr w14:paraId="23B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EA3347B">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6210CC1">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7CF3192F">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151A0E72">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23A8F452">
            <w:pPr>
              <w:spacing w:line="500" w:lineRule="exact"/>
              <w:ind w:left="821" w:firstLine="480"/>
              <w:rPr>
                <w:rFonts w:hint="eastAsia" w:ascii="仿宋" w:hAnsi="仿宋"/>
                <w:sz w:val="24"/>
              </w:rPr>
            </w:pPr>
          </w:p>
        </w:tc>
      </w:tr>
      <w:tr w14:paraId="3BAE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74C02E9E">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0BC9500C">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45109E85">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299E3D11">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36998C78">
            <w:pPr>
              <w:spacing w:line="500" w:lineRule="exact"/>
              <w:ind w:left="821" w:firstLine="480"/>
              <w:rPr>
                <w:rFonts w:hint="eastAsia" w:ascii="仿宋" w:hAnsi="仿宋"/>
                <w:sz w:val="24"/>
              </w:rPr>
            </w:pPr>
          </w:p>
        </w:tc>
      </w:tr>
      <w:tr w14:paraId="7F1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931" w:type="dxa"/>
            <w:gridSpan w:val="5"/>
            <w:tcBorders>
              <w:top w:val="single" w:color="auto" w:sz="4" w:space="0"/>
              <w:left w:val="single" w:color="auto" w:sz="4" w:space="0"/>
              <w:bottom w:val="single" w:color="auto" w:sz="4" w:space="0"/>
              <w:right w:val="single" w:color="auto" w:sz="4" w:space="0"/>
            </w:tcBorders>
            <w:vAlign w:val="center"/>
          </w:tcPr>
          <w:p w14:paraId="359DBABC">
            <w:pPr>
              <w:spacing w:line="500" w:lineRule="exact"/>
              <w:ind w:firstLineChars="0"/>
              <w:rPr>
                <w:rFonts w:hint="eastAsia" w:ascii="仿宋" w:hAnsi="仿宋"/>
                <w:b/>
                <w:sz w:val="24"/>
              </w:rPr>
            </w:pPr>
            <w:r>
              <w:rPr>
                <w:rFonts w:hint="eastAsia" w:ascii="仿宋" w:hAnsi="仿宋"/>
                <w:b/>
                <w:sz w:val="24"/>
              </w:rPr>
              <w:t>投标人声明：针对本招标标的，除本表已列明偏差外，我们接受招标文件规定的其余全部商务条件，并承诺按照招标文件规定的商务条件提供对应产品和服务。</w:t>
            </w:r>
          </w:p>
        </w:tc>
      </w:tr>
    </w:tbl>
    <w:p w14:paraId="5D60126B">
      <w:pPr>
        <w:spacing w:line="500" w:lineRule="exact"/>
        <w:ind w:firstLine="560"/>
        <w:rPr>
          <w:rFonts w:hint="eastAsia" w:ascii="仿宋" w:hAnsi="仿宋"/>
          <w:szCs w:val="28"/>
        </w:rPr>
      </w:pPr>
    </w:p>
    <w:p w14:paraId="49AF68F7">
      <w:pPr>
        <w:spacing w:line="500" w:lineRule="exact"/>
        <w:ind w:firstLine="480"/>
        <w:rPr>
          <w:rFonts w:hint="eastAsia" w:ascii="仿宋" w:hAnsi="仿宋"/>
          <w:sz w:val="24"/>
        </w:rPr>
      </w:pPr>
      <w:r>
        <w:rPr>
          <w:rFonts w:hint="eastAsia" w:ascii="仿宋" w:hAnsi="仿宋"/>
          <w:sz w:val="24"/>
        </w:rPr>
        <w:t>投标人：（盖单位章）</w:t>
      </w:r>
    </w:p>
    <w:p w14:paraId="695A9A41">
      <w:pPr>
        <w:spacing w:line="500" w:lineRule="exact"/>
        <w:ind w:firstLine="480"/>
        <w:rPr>
          <w:rFonts w:hint="eastAsia" w:ascii="仿宋" w:hAnsi="仿宋"/>
          <w:sz w:val="24"/>
        </w:rPr>
      </w:pPr>
      <w:r>
        <w:rPr>
          <w:rFonts w:hint="eastAsia" w:ascii="仿宋" w:hAnsi="仿宋"/>
          <w:sz w:val="24"/>
        </w:rPr>
        <w:t>法定代表人或其授权代表人：                   （签字或盖章）</w:t>
      </w:r>
    </w:p>
    <w:p w14:paraId="53DC973D">
      <w:pPr>
        <w:spacing w:line="500" w:lineRule="exact"/>
        <w:ind w:firstLine="480"/>
        <w:rPr>
          <w:rFonts w:hint="eastAsia" w:ascii="仿宋" w:hAnsi="仿宋"/>
          <w:sz w:val="24"/>
        </w:rPr>
      </w:pPr>
      <w:r>
        <w:rPr>
          <w:rFonts w:hint="eastAsia" w:ascii="仿宋" w:hAnsi="仿宋"/>
          <w:sz w:val="24"/>
        </w:rPr>
        <w:t>日期：    年   月  日</w:t>
      </w:r>
    </w:p>
    <w:p w14:paraId="50A2E104">
      <w:pPr>
        <w:pStyle w:val="77"/>
        <w:rPr>
          <w:rFonts w:hint="eastAsia"/>
          <w:sz w:val="24"/>
          <w:szCs w:val="24"/>
        </w:rPr>
      </w:pPr>
    </w:p>
    <w:p w14:paraId="139F38D6">
      <w:pPr>
        <w:pStyle w:val="77"/>
        <w:rPr>
          <w:rFonts w:hint="eastAsia"/>
          <w:sz w:val="24"/>
          <w:szCs w:val="24"/>
        </w:rPr>
      </w:pPr>
    </w:p>
    <w:p w14:paraId="5E54302C">
      <w:pPr>
        <w:pStyle w:val="77"/>
        <w:rPr>
          <w:rFonts w:hint="eastAsia"/>
        </w:rPr>
      </w:pPr>
    </w:p>
    <w:p w14:paraId="5EC8FE4B">
      <w:pPr>
        <w:pStyle w:val="77"/>
        <w:rPr>
          <w:rFonts w:hint="eastAsia"/>
        </w:rPr>
      </w:pPr>
    </w:p>
    <w:p w14:paraId="5FD07C2E">
      <w:pPr>
        <w:pStyle w:val="77"/>
        <w:rPr>
          <w:rFonts w:hint="eastAsia"/>
        </w:rPr>
      </w:pPr>
    </w:p>
    <w:p w14:paraId="5C38D0FE">
      <w:pPr>
        <w:pStyle w:val="77"/>
        <w:rPr>
          <w:rFonts w:hint="eastAsia"/>
        </w:rPr>
      </w:pPr>
    </w:p>
    <w:p w14:paraId="0AB689C7">
      <w:pPr>
        <w:pStyle w:val="3"/>
        <w:numPr>
          <w:ilvl w:val="0"/>
          <w:numId w:val="14"/>
        </w:numPr>
        <w:spacing w:before="0" w:after="0" w:line="500" w:lineRule="exact"/>
        <w:jc w:val="center"/>
        <w:rPr>
          <w:rFonts w:hint="eastAsia" w:ascii="仿宋" w:hAnsi="仿宋"/>
          <w:sz w:val="24"/>
          <w:szCs w:val="24"/>
        </w:rPr>
      </w:pPr>
      <w:bookmarkStart w:id="126" w:name="_Toc119663032"/>
      <w:bookmarkStart w:id="127" w:name="_Toc192684824"/>
      <w:r>
        <w:rPr>
          <w:rFonts w:hint="eastAsia" w:ascii="仿宋" w:hAnsi="仿宋"/>
          <w:sz w:val="24"/>
          <w:szCs w:val="24"/>
        </w:rPr>
        <w:t>法定代表人身份证明格式</w:t>
      </w:r>
      <w:bookmarkEnd w:id="126"/>
      <w:bookmarkEnd w:id="127"/>
    </w:p>
    <w:p w14:paraId="17D0412E">
      <w:pPr>
        <w:pStyle w:val="77"/>
        <w:spacing w:line="500" w:lineRule="exact"/>
        <w:rPr>
          <w:rFonts w:hint="eastAsia"/>
          <w:sz w:val="24"/>
          <w:szCs w:val="24"/>
        </w:rPr>
      </w:pPr>
    </w:p>
    <w:p w14:paraId="2B6149CB">
      <w:pPr>
        <w:spacing w:line="500" w:lineRule="exact"/>
        <w:ind w:firstLine="480"/>
        <w:rPr>
          <w:rFonts w:hint="eastAsia" w:ascii="仿宋" w:hAnsi="仿宋"/>
          <w:sz w:val="24"/>
        </w:rPr>
      </w:pPr>
      <w:r>
        <w:rPr>
          <w:rFonts w:hint="eastAsia" w:ascii="仿宋" w:hAnsi="仿宋"/>
          <w:sz w:val="24"/>
        </w:rPr>
        <w:t>投标人名称：</w:t>
      </w:r>
      <w:r>
        <w:rPr>
          <w:rFonts w:hint="eastAsia" w:ascii="仿宋" w:hAnsi="仿宋"/>
          <w:sz w:val="24"/>
          <w:u w:val="single"/>
        </w:rPr>
        <w:t xml:space="preserve">                             </w:t>
      </w:r>
      <w:r>
        <w:rPr>
          <w:rFonts w:hint="eastAsia" w:ascii="仿宋" w:hAnsi="仿宋"/>
          <w:sz w:val="24"/>
        </w:rPr>
        <w:t xml:space="preserve"> </w:t>
      </w:r>
    </w:p>
    <w:p w14:paraId="4E58C08B">
      <w:pPr>
        <w:spacing w:line="500" w:lineRule="exact"/>
        <w:ind w:firstLine="480"/>
        <w:rPr>
          <w:rFonts w:hint="eastAsia" w:ascii="仿宋" w:hAnsi="仿宋"/>
          <w:sz w:val="24"/>
        </w:rPr>
      </w:pPr>
      <w:r>
        <w:rPr>
          <w:rFonts w:hint="eastAsia" w:ascii="仿宋" w:hAnsi="仿宋"/>
          <w:sz w:val="24"/>
        </w:rPr>
        <w:t>单位性质：</w:t>
      </w:r>
      <w:r>
        <w:rPr>
          <w:rFonts w:hint="eastAsia" w:ascii="仿宋" w:hAnsi="仿宋"/>
          <w:sz w:val="24"/>
          <w:u w:val="single"/>
        </w:rPr>
        <w:t xml:space="preserve">                                </w:t>
      </w:r>
      <w:r>
        <w:rPr>
          <w:rFonts w:hint="eastAsia" w:ascii="仿宋" w:hAnsi="仿宋"/>
          <w:sz w:val="24"/>
        </w:rPr>
        <w:t xml:space="preserve"> </w:t>
      </w:r>
    </w:p>
    <w:p w14:paraId="3DDF7F7F">
      <w:pPr>
        <w:spacing w:line="500" w:lineRule="exact"/>
        <w:ind w:firstLine="480"/>
        <w:rPr>
          <w:rFonts w:hint="eastAsia" w:ascii="仿宋" w:hAnsi="仿宋"/>
          <w:sz w:val="24"/>
        </w:rPr>
      </w:pPr>
      <w:r>
        <w:rPr>
          <w:rFonts w:hint="eastAsia" w:ascii="仿宋" w:hAnsi="仿宋"/>
          <w:sz w:val="24"/>
        </w:rPr>
        <w:t>地    址：</w:t>
      </w:r>
      <w:r>
        <w:rPr>
          <w:rFonts w:hint="eastAsia" w:ascii="仿宋" w:hAnsi="仿宋"/>
          <w:sz w:val="24"/>
          <w:u w:val="single"/>
        </w:rPr>
        <w:t xml:space="preserve">                                 </w:t>
      </w:r>
    </w:p>
    <w:p w14:paraId="422AED4C">
      <w:pPr>
        <w:spacing w:line="500" w:lineRule="exact"/>
        <w:ind w:firstLine="480"/>
        <w:rPr>
          <w:rFonts w:hint="eastAsia" w:ascii="仿宋" w:hAnsi="仿宋"/>
          <w:sz w:val="24"/>
        </w:rPr>
      </w:pPr>
      <w:r>
        <w:rPr>
          <w:rFonts w:hint="eastAsia" w:ascii="仿宋" w:hAnsi="仿宋"/>
          <w:sz w:val="24"/>
        </w:rPr>
        <w:t>成立时间：</w:t>
      </w:r>
      <w:r>
        <w:rPr>
          <w:rFonts w:hint="eastAsia" w:ascii="仿宋" w:hAnsi="仿宋"/>
          <w:sz w:val="24"/>
          <w:u w:val="single"/>
        </w:rPr>
        <w:t xml:space="preserve">        </w:t>
      </w:r>
      <w:r>
        <w:rPr>
          <w:rFonts w:hint="eastAsia" w:ascii="仿宋" w:hAnsi="仿宋"/>
          <w:sz w:val="24"/>
        </w:rPr>
        <w:t xml:space="preserve"> 年</w:t>
      </w:r>
      <w:r>
        <w:rPr>
          <w:rFonts w:hint="eastAsia" w:ascii="仿宋" w:hAnsi="仿宋"/>
          <w:sz w:val="24"/>
          <w:u w:val="single"/>
        </w:rPr>
        <w:t xml:space="preserve">      </w:t>
      </w:r>
      <w:r>
        <w:rPr>
          <w:rFonts w:hint="eastAsia" w:ascii="仿宋" w:hAnsi="仿宋"/>
          <w:sz w:val="24"/>
        </w:rPr>
        <w:t xml:space="preserve"> 月</w:t>
      </w:r>
      <w:r>
        <w:rPr>
          <w:rFonts w:hint="eastAsia" w:ascii="仿宋" w:hAnsi="仿宋"/>
          <w:sz w:val="24"/>
          <w:u w:val="single"/>
        </w:rPr>
        <w:t xml:space="preserve">       </w:t>
      </w:r>
      <w:r>
        <w:rPr>
          <w:rFonts w:hint="eastAsia" w:ascii="仿宋" w:hAnsi="仿宋"/>
          <w:sz w:val="24"/>
        </w:rPr>
        <w:t xml:space="preserve"> 日</w:t>
      </w:r>
    </w:p>
    <w:p w14:paraId="03DE655D">
      <w:pPr>
        <w:spacing w:line="500" w:lineRule="exact"/>
        <w:ind w:firstLine="480"/>
        <w:rPr>
          <w:rFonts w:hint="eastAsia" w:ascii="仿宋" w:hAnsi="仿宋"/>
          <w:sz w:val="24"/>
        </w:rPr>
      </w:pPr>
      <w:r>
        <w:rPr>
          <w:rFonts w:hint="eastAsia" w:ascii="仿宋" w:hAnsi="仿宋"/>
          <w:sz w:val="24"/>
        </w:rPr>
        <w:t>经营期限：</w:t>
      </w:r>
      <w:r>
        <w:rPr>
          <w:rFonts w:hint="eastAsia" w:ascii="仿宋" w:hAnsi="仿宋"/>
          <w:sz w:val="24"/>
          <w:u w:val="single"/>
        </w:rPr>
        <w:t xml:space="preserve">        </w:t>
      </w:r>
    </w:p>
    <w:p w14:paraId="05E351B8">
      <w:pPr>
        <w:spacing w:line="500" w:lineRule="exact"/>
        <w:ind w:firstLine="480"/>
        <w:rPr>
          <w:rFonts w:hint="eastAsia" w:ascii="仿宋" w:hAnsi="仿宋"/>
          <w:sz w:val="24"/>
        </w:rPr>
      </w:pPr>
      <w:r>
        <w:rPr>
          <w:rFonts w:hint="eastAsia" w:ascii="仿宋" w:hAnsi="仿宋"/>
          <w:sz w:val="24"/>
        </w:rPr>
        <w:t>姓名：</w:t>
      </w:r>
      <w:r>
        <w:rPr>
          <w:rFonts w:hint="eastAsia" w:ascii="仿宋" w:hAnsi="仿宋"/>
          <w:sz w:val="24"/>
          <w:u w:val="single"/>
        </w:rPr>
        <w:t xml:space="preserve">        </w:t>
      </w:r>
      <w:r>
        <w:rPr>
          <w:rFonts w:hint="eastAsia" w:ascii="仿宋" w:hAnsi="仿宋"/>
          <w:sz w:val="24"/>
        </w:rPr>
        <w:t xml:space="preserve"> 性别：</w:t>
      </w:r>
      <w:r>
        <w:rPr>
          <w:rFonts w:hint="eastAsia" w:ascii="仿宋" w:hAnsi="仿宋"/>
          <w:sz w:val="24"/>
          <w:u w:val="single"/>
        </w:rPr>
        <w:t xml:space="preserve">       </w:t>
      </w:r>
      <w:r>
        <w:rPr>
          <w:rFonts w:hint="eastAsia" w:ascii="仿宋" w:hAnsi="仿宋"/>
          <w:sz w:val="24"/>
        </w:rPr>
        <w:t xml:space="preserve"> 年龄：</w:t>
      </w:r>
      <w:r>
        <w:rPr>
          <w:rFonts w:hint="eastAsia" w:ascii="仿宋" w:hAnsi="仿宋"/>
          <w:sz w:val="24"/>
          <w:u w:val="single"/>
        </w:rPr>
        <w:t xml:space="preserve">       </w:t>
      </w:r>
      <w:r>
        <w:rPr>
          <w:rFonts w:hint="eastAsia" w:ascii="仿宋" w:hAnsi="仿宋"/>
          <w:sz w:val="24"/>
        </w:rPr>
        <w:t>职务：</w:t>
      </w:r>
      <w:r>
        <w:rPr>
          <w:rFonts w:hint="eastAsia" w:ascii="仿宋" w:hAnsi="仿宋"/>
          <w:sz w:val="24"/>
          <w:u w:val="single"/>
        </w:rPr>
        <w:t xml:space="preserve">         </w:t>
      </w:r>
    </w:p>
    <w:p w14:paraId="7CC2A468">
      <w:pPr>
        <w:spacing w:line="500" w:lineRule="exact"/>
        <w:ind w:firstLine="480"/>
        <w:rPr>
          <w:rFonts w:hint="eastAsia" w:ascii="仿宋" w:hAnsi="仿宋"/>
          <w:sz w:val="24"/>
        </w:rPr>
      </w:pPr>
      <w:r>
        <w:rPr>
          <w:rFonts w:hint="eastAsia" w:ascii="仿宋" w:hAnsi="仿宋"/>
          <w:sz w:val="24"/>
        </w:rPr>
        <w:t>系</w:t>
      </w:r>
      <w:r>
        <w:rPr>
          <w:rFonts w:hint="eastAsia" w:ascii="仿宋" w:hAnsi="仿宋"/>
          <w:sz w:val="24"/>
          <w:u w:val="single"/>
        </w:rPr>
        <w:t xml:space="preserve">                 </w:t>
      </w:r>
      <w:r>
        <w:rPr>
          <w:rFonts w:hint="eastAsia" w:ascii="仿宋" w:hAnsi="仿宋"/>
          <w:sz w:val="24"/>
        </w:rPr>
        <w:t xml:space="preserve"> 的法定代表人。</w:t>
      </w:r>
    </w:p>
    <w:p w14:paraId="522A1C32">
      <w:pPr>
        <w:spacing w:line="500" w:lineRule="exact"/>
        <w:ind w:firstLine="480"/>
        <w:rPr>
          <w:rFonts w:hint="eastAsia" w:ascii="仿宋" w:hAnsi="仿宋"/>
          <w:sz w:val="24"/>
        </w:rPr>
      </w:pPr>
      <w:r>
        <w:rPr>
          <w:rFonts w:hint="eastAsia" w:ascii="仿宋" w:hAnsi="仿宋"/>
          <w:sz w:val="24"/>
        </w:rPr>
        <w:t>特此证明。</w:t>
      </w:r>
    </w:p>
    <w:p w14:paraId="34889217">
      <w:pPr>
        <w:spacing w:line="500" w:lineRule="exact"/>
        <w:ind w:firstLine="480"/>
        <w:rPr>
          <w:rFonts w:hint="eastAsia" w:ascii="仿宋" w:hAnsi="仿宋"/>
          <w:sz w:val="24"/>
        </w:rPr>
      </w:pPr>
    </w:p>
    <w:p w14:paraId="765953B8">
      <w:pPr>
        <w:spacing w:line="500" w:lineRule="exact"/>
        <w:ind w:firstLine="480"/>
        <w:rPr>
          <w:rFonts w:hint="eastAsia" w:ascii="仿宋" w:hAnsi="仿宋"/>
          <w:sz w:val="24"/>
        </w:rPr>
      </w:pPr>
    </w:p>
    <w:p w14:paraId="5BEDB21A">
      <w:pPr>
        <w:spacing w:line="500" w:lineRule="exact"/>
        <w:ind w:firstLine="480"/>
        <w:rPr>
          <w:rFonts w:hint="eastAsia" w:ascii="仿宋" w:hAnsi="仿宋"/>
          <w:sz w:val="24"/>
        </w:rPr>
      </w:pPr>
      <w:r>
        <w:rPr>
          <w:rFonts w:hint="eastAsia" w:ascii="仿宋" w:hAnsi="仿宋"/>
          <w:sz w:val="24"/>
        </w:rPr>
        <w:t xml:space="preserve">                          投标人签字（盖公章）：</w:t>
      </w:r>
      <w:r>
        <w:rPr>
          <w:rFonts w:hint="eastAsia" w:ascii="仿宋" w:hAnsi="仿宋"/>
          <w:sz w:val="24"/>
          <w:u w:val="single"/>
        </w:rPr>
        <w:t xml:space="preserve">                    </w:t>
      </w:r>
    </w:p>
    <w:p w14:paraId="48D67DD1">
      <w:pPr>
        <w:spacing w:line="500" w:lineRule="exact"/>
        <w:ind w:firstLine="480"/>
        <w:rPr>
          <w:rFonts w:hint="eastAsia" w:ascii="仿宋" w:hAnsi="仿宋"/>
          <w:sz w:val="24"/>
        </w:rPr>
      </w:pPr>
      <w:r>
        <w:rPr>
          <w:rFonts w:hint="eastAsia" w:ascii="仿宋" w:hAnsi="仿宋"/>
          <w:sz w:val="24"/>
        </w:rPr>
        <w:t xml:space="preserve">                              </w:t>
      </w:r>
      <w:r>
        <w:rPr>
          <w:rFonts w:hint="eastAsia" w:ascii="仿宋" w:hAnsi="仿宋"/>
          <w:sz w:val="24"/>
          <w:u w:val="single"/>
        </w:rPr>
        <w:t xml:space="preserve">       </w:t>
      </w:r>
      <w:r>
        <w:rPr>
          <w:rFonts w:hint="eastAsia" w:ascii="仿宋" w:hAnsi="仿宋"/>
          <w:sz w:val="24"/>
        </w:rPr>
        <w:t>年</w:t>
      </w:r>
      <w:r>
        <w:rPr>
          <w:rFonts w:hint="eastAsia" w:ascii="仿宋" w:hAnsi="仿宋"/>
          <w:sz w:val="24"/>
          <w:u w:val="single"/>
        </w:rPr>
        <w:t xml:space="preserve">       </w:t>
      </w:r>
      <w:r>
        <w:rPr>
          <w:rFonts w:hint="eastAsia" w:ascii="仿宋" w:hAnsi="仿宋"/>
          <w:sz w:val="24"/>
        </w:rPr>
        <w:t>月</w:t>
      </w:r>
      <w:r>
        <w:rPr>
          <w:rFonts w:hint="eastAsia" w:ascii="仿宋" w:hAnsi="仿宋"/>
          <w:sz w:val="24"/>
          <w:u w:val="single"/>
        </w:rPr>
        <w:t xml:space="preserve">       </w:t>
      </w:r>
      <w:r>
        <w:rPr>
          <w:rFonts w:hint="eastAsia" w:ascii="仿宋" w:hAnsi="仿宋"/>
          <w:sz w:val="24"/>
        </w:rPr>
        <w:t>日</w:t>
      </w:r>
    </w:p>
    <w:p w14:paraId="67A583C1">
      <w:pPr>
        <w:pStyle w:val="3"/>
        <w:numPr>
          <w:ilvl w:val="0"/>
          <w:numId w:val="14"/>
        </w:numPr>
        <w:spacing w:before="0" w:after="0" w:line="500" w:lineRule="exact"/>
        <w:jc w:val="center"/>
        <w:rPr>
          <w:rFonts w:hint="eastAsia" w:ascii="仿宋" w:hAnsi="仿宋"/>
          <w:sz w:val="24"/>
          <w:szCs w:val="24"/>
        </w:rPr>
      </w:pPr>
      <w:r>
        <w:rPr>
          <w:rFonts w:hint="eastAsia"/>
          <w:b w:val="0"/>
          <w:bCs w:val="0"/>
        </w:rPr>
        <w:br w:type="page"/>
      </w:r>
      <w:bookmarkStart w:id="128" w:name="_Toc192684825"/>
      <w:bookmarkStart w:id="129" w:name="_Toc119663033"/>
      <w:r>
        <w:rPr>
          <w:rFonts w:hint="eastAsia" w:ascii="仿宋" w:hAnsi="仿宋"/>
          <w:sz w:val="24"/>
          <w:szCs w:val="24"/>
        </w:rPr>
        <w:t>授权委托书格式</w:t>
      </w:r>
      <w:bookmarkEnd w:id="128"/>
      <w:bookmarkEnd w:id="129"/>
    </w:p>
    <w:p w14:paraId="53BC723B">
      <w:pPr>
        <w:pStyle w:val="21"/>
        <w:snapToGrid w:val="0"/>
        <w:spacing w:line="500" w:lineRule="exact"/>
        <w:ind w:firstLine="0" w:firstLineChars="0"/>
        <w:rPr>
          <w:rFonts w:hint="eastAsia" w:ascii="仿宋" w:hAnsi="仿宋" w:eastAsia="仿宋"/>
          <w:sz w:val="24"/>
          <w:szCs w:val="24"/>
        </w:rPr>
      </w:pPr>
    </w:p>
    <w:p w14:paraId="7F772995">
      <w:pPr>
        <w:pStyle w:val="21"/>
        <w:snapToGrid w:val="0"/>
        <w:spacing w:line="500" w:lineRule="exact"/>
        <w:ind w:firstLine="0" w:firstLineChars="0"/>
        <w:rPr>
          <w:rFonts w:hint="eastAsia" w:ascii="仿宋" w:hAnsi="仿宋" w:eastAsia="仿宋"/>
          <w:sz w:val="24"/>
          <w:szCs w:val="24"/>
        </w:rPr>
      </w:pPr>
    </w:p>
    <w:p w14:paraId="19832567">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本授权书声明：注册于</w:t>
      </w:r>
      <w:r>
        <w:rPr>
          <w:rFonts w:hint="eastAsia" w:ascii="仿宋" w:hAnsi="仿宋" w:eastAsia="仿宋"/>
          <w:sz w:val="24"/>
          <w:szCs w:val="24"/>
          <w:u w:val="single"/>
        </w:rPr>
        <w:t xml:space="preserve">     </w:t>
      </w:r>
      <w:r>
        <w:rPr>
          <w:rFonts w:hint="eastAsia" w:ascii="仿宋" w:hAnsi="仿宋" w:eastAsia="仿宋"/>
          <w:sz w:val="24"/>
          <w:szCs w:val="24"/>
        </w:rPr>
        <w:t>省</w:t>
      </w:r>
      <w:r>
        <w:rPr>
          <w:rFonts w:hint="eastAsia" w:ascii="仿宋" w:hAnsi="仿宋" w:eastAsia="仿宋"/>
          <w:sz w:val="24"/>
          <w:szCs w:val="24"/>
          <w:u w:val="single"/>
        </w:rPr>
        <w:t xml:space="preserve">    </w:t>
      </w:r>
      <w:r>
        <w:rPr>
          <w:rFonts w:hint="eastAsia" w:ascii="仿宋" w:hAnsi="仿宋" w:eastAsia="仿宋"/>
          <w:sz w:val="24"/>
          <w:szCs w:val="24"/>
        </w:rPr>
        <w:t>市</w:t>
      </w:r>
      <w:r>
        <w:rPr>
          <w:rFonts w:hint="eastAsia" w:ascii="仿宋" w:hAnsi="仿宋" w:eastAsia="仿宋"/>
          <w:sz w:val="24"/>
          <w:szCs w:val="24"/>
          <w:u w:val="single"/>
        </w:rPr>
        <w:t xml:space="preserve">    </w:t>
      </w:r>
      <w:r>
        <w:rPr>
          <w:rFonts w:hint="eastAsia" w:ascii="仿宋" w:hAnsi="仿宋" w:eastAsia="仿宋"/>
          <w:sz w:val="24"/>
          <w:szCs w:val="24"/>
        </w:rPr>
        <w:t>市工商管理局的</w:t>
      </w:r>
      <w:r>
        <w:rPr>
          <w:rFonts w:hint="eastAsia" w:ascii="仿宋" w:hAnsi="仿宋" w:eastAsia="仿宋"/>
          <w:sz w:val="24"/>
          <w:szCs w:val="24"/>
          <w:u w:val="single"/>
        </w:rPr>
        <w:t xml:space="preserve">   （公司名称）   </w:t>
      </w:r>
      <w:r>
        <w:rPr>
          <w:rFonts w:hint="eastAsia" w:ascii="仿宋" w:hAnsi="仿宋" w:eastAsia="仿宋"/>
          <w:sz w:val="24"/>
          <w:szCs w:val="24"/>
        </w:rPr>
        <w:t xml:space="preserve">在下面签字的 </w:t>
      </w:r>
      <w:r>
        <w:rPr>
          <w:rFonts w:hint="eastAsia" w:ascii="仿宋" w:hAnsi="仿宋" w:eastAsia="仿宋"/>
          <w:sz w:val="24"/>
          <w:szCs w:val="24"/>
          <w:u w:val="single"/>
        </w:rPr>
        <w:t xml:space="preserve">  （授权人及职务）  </w:t>
      </w:r>
      <w:r>
        <w:rPr>
          <w:rFonts w:hint="eastAsia" w:ascii="仿宋" w:hAnsi="仿宋" w:eastAsia="仿宋"/>
          <w:sz w:val="24"/>
          <w:szCs w:val="24"/>
        </w:rPr>
        <w:t>授权</w:t>
      </w:r>
      <w:r>
        <w:rPr>
          <w:rFonts w:hint="eastAsia" w:ascii="仿宋" w:hAnsi="仿宋" w:eastAsia="仿宋"/>
          <w:sz w:val="24"/>
          <w:szCs w:val="24"/>
          <w:u w:val="single"/>
        </w:rPr>
        <w:t xml:space="preserve">    （公司名称）   </w:t>
      </w:r>
      <w:r>
        <w:rPr>
          <w:rFonts w:hint="eastAsia" w:ascii="仿宋" w:hAnsi="仿宋" w:eastAsia="仿宋"/>
          <w:sz w:val="24"/>
          <w:szCs w:val="24"/>
        </w:rPr>
        <w:t>在下面签字的</w:t>
      </w:r>
      <w:r>
        <w:rPr>
          <w:rFonts w:hint="eastAsia" w:ascii="仿宋" w:hAnsi="仿宋" w:eastAsia="仿宋"/>
          <w:sz w:val="24"/>
          <w:szCs w:val="24"/>
          <w:u w:val="single"/>
        </w:rPr>
        <w:t xml:space="preserve"> （被授权人及职务）  </w:t>
      </w:r>
      <w:r>
        <w:rPr>
          <w:rFonts w:hint="eastAsia" w:ascii="仿宋" w:hAnsi="仿宋" w:eastAsia="仿宋"/>
          <w:sz w:val="24"/>
          <w:szCs w:val="24"/>
        </w:rPr>
        <w:t>为本公司的合法代理人，就</w:t>
      </w:r>
      <w:r>
        <w:rPr>
          <w:rFonts w:hint="eastAsia" w:ascii="仿宋" w:hAnsi="仿宋" w:eastAsia="仿宋"/>
          <w:sz w:val="24"/>
          <w:szCs w:val="24"/>
          <w:u w:val="single"/>
        </w:rPr>
        <w:t xml:space="preserve">  （招标编号）  </w:t>
      </w:r>
      <w:r>
        <w:rPr>
          <w:rFonts w:hint="eastAsia" w:ascii="仿宋" w:hAnsi="仿宋" w:eastAsia="仿宋"/>
          <w:sz w:val="24"/>
          <w:szCs w:val="24"/>
        </w:rPr>
        <w:t>招标文件的投标及合同的签订、履行直至完成，并以本公司名义处理一切与之有关的事务。本授权书于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日签字生效。</w:t>
      </w:r>
    </w:p>
    <w:p w14:paraId="573EA606">
      <w:pPr>
        <w:pStyle w:val="21"/>
        <w:snapToGrid w:val="0"/>
        <w:spacing w:line="500" w:lineRule="exact"/>
        <w:ind w:firstLine="480"/>
        <w:rPr>
          <w:rFonts w:hint="eastAsia" w:ascii="仿宋" w:hAnsi="仿宋" w:eastAsia="仿宋"/>
          <w:sz w:val="24"/>
          <w:szCs w:val="24"/>
        </w:rPr>
      </w:pPr>
    </w:p>
    <w:p w14:paraId="19742A92">
      <w:pPr>
        <w:pStyle w:val="21"/>
        <w:snapToGrid w:val="0"/>
        <w:spacing w:line="500" w:lineRule="exact"/>
        <w:ind w:firstLine="480"/>
        <w:rPr>
          <w:rFonts w:hint="eastAsia" w:ascii="仿宋" w:hAnsi="仿宋" w:eastAsia="仿宋"/>
          <w:sz w:val="24"/>
          <w:szCs w:val="24"/>
        </w:rPr>
      </w:pPr>
    </w:p>
    <w:p w14:paraId="1891D638">
      <w:pPr>
        <w:pStyle w:val="21"/>
        <w:snapToGrid w:val="0"/>
        <w:spacing w:line="500" w:lineRule="exact"/>
        <w:ind w:firstLine="0" w:firstLineChars="0"/>
        <w:rPr>
          <w:rFonts w:hint="eastAsia" w:ascii="仿宋" w:hAnsi="仿宋" w:eastAsia="仿宋"/>
          <w:sz w:val="24"/>
          <w:szCs w:val="24"/>
        </w:rPr>
      </w:pPr>
    </w:p>
    <w:p w14:paraId="2DD3D825">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法定代表人签字或盖章：</w:t>
      </w:r>
      <w:r>
        <w:rPr>
          <w:rFonts w:hint="eastAsia" w:ascii="仿宋" w:hAnsi="仿宋" w:eastAsia="仿宋"/>
          <w:sz w:val="24"/>
          <w:szCs w:val="24"/>
          <w:u w:val="single"/>
        </w:rPr>
        <w:t xml:space="preserve">                        </w:t>
      </w:r>
    </w:p>
    <w:p w14:paraId="3317C6F4">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法定代表人身份证号码：</w:t>
      </w:r>
      <w:r>
        <w:rPr>
          <w:rFonts w:hint="eastAsia" w:ascii="仿宋" w:hAnsi="仿宋" w:eastAsia="仿宋"/>
          <w:sz w:val="24"/>
          <w:szCs w:val="24"/>
          <w:u w:val="single"/>
        </w:rPr>
        <w:t xml:space="preserve">                        </w:t>
      </w:r>
    </w:p>
    <w:p w14:paraId="32384B5E">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被授权代理人签字或盖章：</w:t>
      </w:r>
      <w:r>
        <w:rPr>
          <w:rFonts w:hint="eastAsia" w:ascii="仿宋" w:hAnsi="仿宋" w:eastAsia="仿宋"/>
          <w:sz w:val="24"/>
          <w:szCs w:val="24"/>
          <w:u w:val="single"/>
        </w:rPr>
        <w:t xml:space="preserve">                      </w:t>
      </w:r>
    </w:p>
    <w:p w14:paraId="34B02EFD">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被授权代理人身份证号码：</w:t>
      </w:r>
      <w:r>
        <w:rPr>
          <w:rFonts w:hint="eastAsia" w:ascii="仿宋" w:hAnsi="仿宋" w:eastAsia="仿宋"/>
          <w:sz w:val="24"/>
          <w:szCs w:val="24"/>
          <w:u w:val="single"/>
        </w:rPr>
        <w:t xml:space="preserve">                      </w:t>
      </w:r>
    </w:p>
    <w:p w14:paraId="66077194">
      <w:pPr>
        <w:pStyle w:val="21"/>
        <w:snapToGrid w:val="0"/>
        <w:spacing w:line="500" w:lineRule="exact"/>
        <w:ind w:firstLine="480"/>
        <w:rPr>
          <w:rFonts w:hint="eastAsia" w:ascii="仿宋" w:hAnsi="仿宋" w:eastAsia="仿宋"/>
          <w:sz w:val="24"/>
          <w:szCs w:val="24"/>
          <w:u w:val="single"/>
        </w:rPr>
      </w:pPr>
      <w:r>
        <w:rPr>
          <w:rFonts w:hint="eastAsia" w:ascii="仿宋" w:hAnsi="仿宋" w:eastAsia="仿宋"/>
          <w:sz w:val="24"/>
          <w:szCs w:val="24"/>
        </w:rPr>
        <w:t>单位名称（公章）：</w:t>
      </w:r>
      <w:r>
        <w:rPr>
          <w:rFonts w:hint="eastAsia" w:ascii="仿宋" w:hAnsi="仿宋" w:eastAsia="仿宋"/>
          <w:sz w:val="24"/>
          <w:szCs w:val="24"/>
          <w:u w:val="single"/>
        </w:rPr>
        <w:t xml:space="preserve">                             </w:t>
      </w:r>
    </w:p>
    <w:p w14:paraId="469D3A85">
      <w:pPr>
        <w:pStyle w:val="21"/>
        <w:snapToGrid w:val="0"/>
        <w:spacing w:line="500" w:lineRule="exact"/>
        <w:ind w:firstLine="480"/>
        <w:rPr>
          <w:rFonts w:hint="eastAsia" w:ascii="仿宋" w:hAnsi="仿宋" w:eastAsia="仿宋"/>
          <w:sz w:val="24"/>
          <w:szCs w:val="24"/>
        </w:rPr>
      </w:pPr>
      <w:r>
        <w:rPr>
          <w:rFonts w:hint="eastAsia" w:ascii="仿宋" w:hAnsi="仿宋" w:eastAsia="仿宋"/>
          <w:sz w:val="24"/>
          <w:szCs w:val="24"/>
        </w:rPr>
        <w:t>单位地址：</w:t>
      </w:r>
      <w:r>
        <w:rPr>
          <w:rFonts w:hint="eastAsia" w:ascii="仿宋" w:hAnsi="仿宋" w:eastAsia="仿宋"/>
          <w:sz w:val="24"/>
          <w:szCs w:val="24"/>
          <w:u w:val="single"/>
        </w:rPr>
        <w:t xml:space="preserve">                                    </w:t>
      </w:r>
    </w:p>
    <w:p w14:paraId="18DACE8B">
      <w:pPr>
        <w:spacing w:line="500" w:lineRule="exact"/>
        <w:ind w:firstLine="2640" w:firstLineChars="1100"/>
        <w:rPr>
          <w:rFonts w:hint="eastAsia" w:ascii="仿宋" w:hAnsi="仿宋"/>
          <w:sz w:val="24"/>
        </w:rPr>
      </w:pPr>
    </w:p>
    <w:p w14:paraId="1D327640">
      <w:pPr>
        <w:spacing w:line="500" w:lineRule="exact"/>
        <w:ind w:firstLine="2640" w:firstLineChars="1100"/>
        <w:rPr>
          <w:rFonts w:hint="eastAsia" w:ascii="仿宋" w:hAnsi="仿宋"/>
          <w:sz w:val="24"/>
        </w:rPr>
      </w:pPr>
      <w:r>
        <w:rPr>
          <w:rFonts w:hint="eastAsia" w:ascii="仿宋" w:hAnsi="仿宋"/>
          <w:sz w:val="24"/>
        </w:rPr>
        <w:t>日期：</w:t>
      </w:r>
      <w:r>
        <w:rPr>
          <w:rFonts w:hint="eastAsia" w:ascii="仿宋" w:hAnsi="仿宋"/>
          <w:sz w:val="24"/>
          <w:u w:val="single"/>
        </w:rPr>
        <w:t xml:space="preserve">     </w:t>
      </w:r>
      <w:r>
        <w:rPr>
          <w:rFonts w:hint="eastAsia" w:ascii="仿宋" w:hAnsi="仿宋"/>
          <w:sz w:val="24"/>
        </w:rPr>
        <w:t>年</w:t>
      </w:r>
      <w:r>
        <w:rPr>
          <w:rFonts w:hint="eastAsia" w:ascii="仿宋" w:hAnsi="仿宋"/>
          <w:sz w:val="24"/>
          <w:u w:val="single"/>
        </w:rPr>
        <w:t xml:space="preserve">    </w:t>
      </w:r>
      <w:r>
        <w:rPr>
          <w:rFonts w:hint="eastAsia" w:ascii="仿宋" w:hAnsi="仿宋"/>
          <w:sz w:val="24"/>
        </w:rPr>
        <w:t>月</w:t>
      </w:r>
      <w:r>
        <w:rPr>
          <w:rFonts w:hint="eastAsia" w:ascii="仿宋" w:hAnsi="仿宋"/>
          <w:sz w:val="24"/>
          <w:u w:val="single"/>
        </w:rPr>
        <w:t xml:space="preserve">    </w:t>
      </w:r>
      <w:r>
        <w:rPr>
          <w:rFonts w:hint="eastAsia" w:ascii="仿宋" w:hAnsi="仿宋"/>
          <w:sz w:val="24"/>
        </w:rPr>
        <w:t>日</w:t>
      </w:r>
    </w:p>
    <w:p w14:paraId="33EF413A">
      <w:pPr>
        <w:pStyle w:val="77"/>
        <w:spacing w:line="500" w:lineRule="exact"/>
        <w:rPr>
          <w:rFonts w:hint="eastAsia"/>
        </w:rPr>
      </w:pPr>
    </w:p>
    <w:p w14:paraId="7CA62EF3">
      <w:pPr>
        <w:pStyle w:val="77"/>
        <w:spacing w:line="500" w:lineRule="exact"/>
        <w:rPr>
          <w:rFonts w:hint="eastAsia"/>
        </w:rPr>
      </w:pPr>
    </w:p>
    <w:p w14:paraId="0E641B2A">
      <w:pPr>
        <w:pStyle w:val="77"/>
        <w:spacing w:line="500" w:lineRule="exact"/>
        <w:rPr>
          <w:rFonts w:hint="eastAsia"/>
        </w:rPr>
      </w:pPr>
    </w:p>
    <w:p w14:paraId="3172C98A">
      <w:pPr>
        <w:pStyle w:val="77"/>
        <w:spacing w:line="500" w:lineRule="exact"/>
        <w:rPr>
          <w:rFonts w:hint="eastAsia"/>
        </w:rPr>
      </w:pPr>
    </w:p>
    <w:p w14:paraId="1BAA7E37">
      <w:pPr>
        <w:pStyle w:val="77"/>
        <w:spacing w:line="500" w:lineRule="exact"/>
        <w:rPr>
          <w:rFonts w:hint="eastAsia"/>
        </w:rPr>
      </w:pPr>
    </w:p>
    <w:p w14:paraId="76B8B79A">
      <w:pPr>
        <w:pStyle w:val="77"/>
        <w:spacing w:line="500" w:lineRule="exact"/>
        <w:rPr>
          <w:rFonts w:hint="eastAsia"/>
        </w:rPr>
      </w:pPr>
    </w:p>
    <w:p w14:paraId="276894EB">
      <w:pPr>
        <w:pStyle w:val="77"/>
        <w:spacing w:line="500" w:lineRule="exact"/>
        <w:rPr>
          <w:rFonts w:hint="eastAsia"/>
        </w:rPr>
      </w:pPr>
    </w:p>
    <w:p w14:paraId="7225CC84">
      <w:pPr>
        <w:pStyle w:val="77"/>
        <w:spacing w:line="500" w:lineRule="exact"/>
        <w:rPr>
          <w:rFonts w:hint="eastAsia"/>
        </w:rPr>
      </w:pPr>
    </w:p>
    <w:p w14:paraId="2F23D94B">
      <w:pPr>
        <w:pStyle w:val="77"/>
        <w:spacing w:line="500" w:lineRule="exact"/>
        <w:rPr>
          <w:rFonts w:hint="eastAsia"/>
        </w:rPr>
      </w:pPr>
    </w:p>
    <w:p w14:paraId="0D53D71C">
      <w:pPr>
        <w:pStyle w:val="3"/>
        <w:numPr>
          <w:ilvl w:val="0"/>
          <w:numId w:val="14"/>
        </w:numPr>
        <w:spacing w:before="0" w:after="0" w:line="500" w:lineRule="exact"/>
        <w:jc w:val="center"/>
        <w:rPr>
          <w:rFonts w:hint="eastAsia" w:ascii="仿宋" w:hAnsi="仿宋"/>
          <w:sz w:val="24"/>
          <w:szCs w:val="24"/>
        </w:rPr>
      </w:pPr>
      <w:bookmarkStart w:id="130" w:name="_Toc192684826"/>
      <w:bookmarkStart w:id="131" w:name="_Toc119663034"/>
      <w:r>
        <w:rPr>
          <w:rFonts w:hint="eastAsia" w:ascii="仿宋" w:hAnsi="仿宋"/>
          <w:sz w:val="24"/>
          <w:szCs w:val="24"/>
        </w:rPr>
        <w:t>廉政协议</w:t>
      </w:r>
      <w:bookmarkEnd w:id="130"/>
      <w:bookmarkEnd w:id="131"/>
    </w:p>
    <w:p w14:paraId="646FFDE0">
      <w:pPr>
        <w:pStyle w:val="77"/>
        <w:spacing w:line="500" w:lineRule="exact"/>
        <w:rPr>
          <w:rFonts w:hint="eastAsia"/>
          <w:sz w:val="24"/>
          <w:szCs w:val="24"/>
        </w:rPr>
      </w:pPr>
      <w:bookmarkStart w:id="132" w:name="_Toc26030"/>
      <w:r>
        <w:rPr>
          <w:rFonts w:hint="eastAsia"/>
          <w:sz w:val="24"/>
          <w:szCs w:val="24"/>
        </w:rPr>
        <w:t>廉政诚信及保密承诺函</w:t>
      </w:r>
      <w:bookmarkEnd w:id="132"/>
    </w:p>
    <w:p w14:paraId="376B56C3">
      <w:pPr>
        <w:widowControl/>
        <w:adjustRightInd w:val="0"/>
        <w:snapToGrid w:val="0"/>
        <w:spacing w:line="500" w:lineRule="exact"/>
        <w:ind w:firstLine="480"/>
        <w:jc w:val="left"/>
        <w:rPr>
          <w:rFonts w:hint="eastAsia" w:ascii="仿宋" w:hAnsi="仿宋" w:cs="仿宋"/>
          <w:sz w:val="24"/>
        </w:rPr>
      </w:pPr>
      <w:r>
        <w:rPr>
          <w:rFonts w:hint="eastAsia" w:ascii="仿宋" w:hAnsi="仿宋" w:cs="仿宋"/>
          <w:sz w:val="24"/>
        </w:rPr>
        <w:t>致：</w:t>
      </w:r>
      <w:r>
        <w:rPr>
          <w:rFonts w:hint="eastAsia" w:ascii="仿宋" w:hAnsi="仿宋" w:cs="仿宋"/>
          <w:sz w:val="24"/>
          <w:u w:val="single"/>
        </w:rPr>
        <w:t xml:space="preserve">远东电缆有限公司    </w:t>
      </w:r>
    </w:p>
    <w:p w14:paraId="2BEC4F42">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为积极配合贵司完善监督制约机制，防范和遏制招投标活动中不公平竞争和违规违纪行为的发生，确保招采工作公平、公正、公开、有序进行，我公司在参与贵公司招采、履约供货、售后服务等过程中，保证自觉遵守《中华人民共和国招标投标法》、《中华人民共和国招标投标法实施条例》、《中华人民共和国民法典》等国家法律法规以及廉洁自律有关规章制度，积极配合协助贵司共同推进重法纪、讲诚信、提质量廉政建设，并向贵公司承诺如下事项：</w:t>
      </w:r>
    </w:p>
    <w:p w14:paraId="23A95758">
      <w:pPr>
        <w:widowControl/>
        <w:numPr>
          <w:ilvl w:val="0"/>
          <w:numId w:val="16"/>
        </w:numPr>
        <w:spacing w:line="500" w:lineRule="exact"/>
        <w:ind w:firstLine="560" w:firstLineChars="0"/>
        <w:jc w:val="left"/>
        <w:rPr>
          <w:rFonts w:hint="eastAsia" w:ascii="仿宋" w:hAnsi="仿宋" w:cs="仿宋"/>
          <w:sz w:val="24"/>
        </w:rPr>
      </w:pPr>
      <w:r>
        <w:rPr>
          <w:rFonts w:hint="eastAsia" w:ascii="仿宋" w:hAnsi="仿宋" w:cs="仿宋"/>
          <w:sz w:val="24"/>
        </w:rPr>
        <w:t>廉洁承诺</w:t>
      </w:r>
    </w:p>
    <w:p w14:paraId="32887F92">
      <w:pPr>
        <w:widowControl/>
        <w:numPr>
          <w:ilvl w:val="0"/>
          <w:numId w:val="17"/>
        </w:numPr>
        <w:spacing w:line="500" w:lineRule="exact"/>
        <w:ind w:firstLine="560" w:firstLineChars="0"/>
        <w:jc w:val="left"/>
        <w:rPr>
          <w:rFonts w:hint="eastAsia" w:ascii="仿宋" w:hAnsi="仿宋" w:cs="仿宋"/>
          <w:sz w:val="24"/>
        </w:rPr>
      </w:pPr>
      <w:r>
        <w:rPr>
          <w:rFonts w:hint="eastAsia" w:ascii="仿宋" w:hAnsi="仿宋" w:cs="仿宋"/>
          <w:sz w:val="24"/>
        </w:rPr>
        <w:t>不使用相同法定代表人、控股或有管理关系的不同公司采取不正当手段谋取中标。</w:t>
      </w:r>
    </w:p>
    <w:p w14:paraId="3992CB26">
      <w:pPr>
        <w:widowControl/>
        <w:numPr>
          <w:ilvl w:val="0"/>
          <w:numId w:val="17"/>
        </w:numPr>
        <w:spacing w:line="500" w:lineRule="exact"/>
        <w:ind w:firstLine="560" w:firstLineChars="0"/>
        <w:jc w:val="left"/>
        <w:rPr>
          <w:rFonts w:hint="eastAsia" w:ascii="仿宋" w:hAnsi="仿宋" w:cs="仿宋"/>
          <w:sz w:val="24"/>
        </w:rPr>
      </w:pPr>
      <w:r>
        <w:rPr>
          <w:rFonts w:hint="eastAsia" w:ascii="仿宋" w:hAnsi="仿宋" w:cs="仿宋"/>
          <w:sz w:val="24"/>
        </w:rPr>
        <w:t>不以任何形式通过社会上的“代理”、“中介”、“掮客”等采取不正当手段谋取中标。</w:t>
      </w:r>
    </w:p>
    <w:p w14:paraId="4F8832BE">
      <w:pPr>
        <w:widowControl/>
        <w:numPr>
          <w:ilvl w:val="0"/>
          <w:numId w:val="17"/>
        </w:numPr>
        <w:spacing w:line="500" w:lineRule="exact"/>
        <w:ind w:firstLine="560" w:firstLineChars="0"/>
        <w:jc w:val="left"/>
        <w:rPr>
          <w:rFonts w:hint="eastAsia" w:ascii="仿宋" w:hAnsi="仿宋" w:cs="仿宋"/>
          <w:sz w:val="24"/>
        </w:rPr>
      </w:pPr>
      <w:r>
        <w:rPr>
          <w:rFonts w:hint="eastAsia" w:ascii="仿宋" w:hAnsi="仿宋" w:cs="仿宋"/>
          <w:sz w:val="24"/>
        </w:rPr>
        <w:t>不以任何形式打着领导及其亲友旗号或冒充领导及其亲友等采取不正当手段谋取中标。</w:t>
      </w:r>
    </w:p>
    <w:p w14:paraId="370F76DE">
      <w:pPr>
        <w:widowControl/>
        <w:numPr>
          <w:ilvl w:val="0"/>
          <w:numId w:val="17"/>
        </w:numPr>
        <w:spacing w:line="500" w:lineRule="exact"/>
        <w:ind w:firstLine="560" w:firstLineChars="0"/>
        <w:jc w:val="left"/>
        <w:rPr>
          <w:rFonts w:hint="eastAsia" w:ascii="仿宋" w:hAnsi="仿宋" w:cs="仿宋"/>
          <w:vanish/>
          <w:sz w:val="24"/>
        </w:rPr>
      </w:pPr>
      <w:r>
        <w:rPr>
          <w:rFonts w:hint="eastAsia" w:ascii="仿宋" w:hAnsi="仿宋" w:cs="仿宋"/>
          <w:sz w:val="24"/>
        </w:rPr>
        <w:t>以任何名义与贵司参与招评标、采购、现场评审、生产检验等相关工作的有关人员发生以下往来：</w:t>
      </w:r>
    </w:p>
    <w:p w14:paraId="6750064D">
      <w:pPr>
        <w:widowControl/>
        <w:spacing w:line="500" w:lineRule="exact"/>
        <w:ind w:firstLine="480"/>
        <w:jc w:val="left"/>
        <w:rPr>
          <w:rFonts w:hint="eastAsia" w:ascii="仿宋" w:hAnsi="仿宋" w:cs="仿宋"/>
          <w:sz w:val="24"/>
        </w:rPr>
      </w:pPr>
    </w:p>
    <w:p w14:paraId="040EA825">
      <w:pPr>
        <w:widowControl/>
        <w:spacing w:line="500" w:lineRule="exact"/>
        <w:ind w:firstLine="480"/>
        <w:jc w:val="left"/>
        <w:rPr>
          <w:rFonts w:hint="eastAsia" w:ascii="仿宋" w:hAnsi="仿宋" w:cs="仿宋"/>
          <w:sz w:val="24"/>
        </w:rPr>
      </w:pPr>
      <w:r>
        <w:rPr>
          <w:rFonts w:hint="eastAsia" w:ascii="仿宋" w:hAnsi="仿宋" w:cs="仿宋"/>
          <w:sz w:val="24"/>
        </w:rPr>
        <w:t>4.1赠送回扣、红包、礼金、购物卡、有价证券、贵重物品和好处费、感谢费等；</w:t>
      </w:r>
    </w:p>
    <w:p w14:paraId="415543B2">
      <w:pPr>
        <w:widowControl/>
        <w:spacing w:line="500" w:lineRule="exact"/>
        <w:ind w:firstLine="480"/>
        <w:jc w:val="left"/>
        <w:rPr>
          <w:rFonts w:hint="eastAsia" w:ascii="仿宋" w:hAnsi="仿宋" w:cs="仿宋"/>
          <w:sz w:val="24"/>
        </w:rPr>
      </w:pPr>
      <w:r>
        <w:rPr>
          <w:rFonts w:hint="eastAsia" w:ascii="仿宋" w:hAnsi="仿宋" w:cs="仿宋"/>
          <w:sz w:val="24"/>
        </w:rPr>
        <w:t>4.2提供高消费宴请、娱乐活动或境内外旅游等；</w:t>
      </w:r>
    </w:p>
    <w:p w14:paraId="7F12DC9A">
      <w:pPr>
        <w:widowControl/>
        <w:spacing w:line="500" w:lineRule="exact"/>
        <w:ind w:firstLine="480"/>
        <w:jc w:val="left"/>
        <w:rPr>
          <w:rFonts w:hint="eastAsia" w:ascii="仿宋" w:hAnsi="仿宋" w:cs="仿宋"/>
          <w:sz w:val="24"/>
        </w:rPr>
      </w:pPr>
      <w:r>
        <w:rPr>
          <w:rFonts w:hint="eastAsia" w:ascii="仿宋" w:hAnsi="仿宋" w:cs="仿宋"/>
          <w:sz w:val="24"/>
        </w:rPr>
        <w:t>4.3赠予或提供通信工具、交通工具、家电、高档办公用品等；</w:t>
      </w:r>
    </w:p>
    <w:p w14:paraId="11A5F117">
      <w:pPr>
        <w:widowControl/>
        <w:spacing w:line="500" w:lineRule="exact"/>
        <w:ind w:firstLine="480"/>
        <w:jc w:val="left"/>
        <w:rPr>
          <w:rFonts w:hint="eastAsia" w:ascii="仿宋" w:hAnsi="仿宋" w:cs="仿宋"/>
          <w:sz w:val="24"/>
        </w:rPr>
      </w:pPr>
      <w:r>
        <w:rPr>
          <w:rFonts w:hint="eastAsia" w:ascii="仿宋" w:hAnsi="仿宋" w:cs="仿宋"/>
          <w:sz w:val="24"/>
        </w:rPr>
        <w:t xml:space="preserve">4.4报销或支付应由贵司有关人员支付的任何费用。   </w:t>
      </w:r>
    </w:p>
    <w:p w14:paraId="261EBD9F">
      <w:pPr>
        <w:widowControl/>
        <w:spacing w:line="500" w:lineRule="exact"/>
        <w:ind w:firstLine="480"/>
        <w:jc w:val="left"/>
        <w:rPr>
          <w:rFonts w:hint="eastAsia" w:ascii="仿宋" w:hAnsi="仿宋" w:cs="仿宋"/>
          <w:sz w:val="24"/>
        </w:rPr>
      </w:pPr>
      <w:r>
        <w:rPr>
          <w:rFonts w:hint="eastAsia" w:ascii="仿宋" w:hAnsi="仿宋" w:cs="仿宋"/>
          <w:sz w:val="24"/>
        </w:rPr>
        <w:t>5.不以谋取非正当利益为目的，与贵司有关人员就业务问题进行私下商谈或者达成利益默契。</w:t>
      </w:r>
    </w:p>
    <w:p w14:paraId="045D546F">
      <w:pPr>
        <w:spacing w:line="500" w:lineRule="exact"/>
        <w:ind w:firstLine="480"/>
        <w:jc w:val="left"/>
        <w:rPr>
          <w:rFonts w:hint="eastAsia" w:ascii="仿宋" w:hAnsi="仿宋" w:cs="仿宋"/>
          <w:sz w:val="24"/>
        </w:rPr>
      </w:pPr>
      <w:r>
        <w:rPr>
          <w:rFonts w:hint="eastAsia" w:ascii="仿宋" w:hAnsi="仿宋" w:cs="仿宋"/>
          <w:sz w:val="24"/>
        </w:rPr>
        <w:t>6.不与招标人、招标代理机构工作人员串通投标，损害国家利益、企业利益以及他人的合法利益。</w:t>
      </w:r>
    </w:p>
    <w:p w14:paraId="0B7CC75F">
      <w:pPr>
        <w:widowControl/>
        <w:spacing w:line="500" w:lineRule="exact"/>
        <w:ind w:firstLine="480"/>
        <w:jc w:val="left"/>
        <w:rPr>
          <w:rFonts w:hint="eastAsia" w:ascii="仿宋" w:hAnsi="仿宋" w:cs="仿宋"/>
          <w:sz w:val="24"/>
        </w:rPr>
      </w:pPr>
      <w:r>
        <w:rPr>
          <w:rFonts w:hint="eastAsia" w:ascii="仿宋" w:hAnsi="仿宋" w:cs="仿宋"/>
          <w:sz w:val="24"/>
        </w:rPr>
        <w:t>7.不以任何方式与其他投标人相互串通投标，不排挤其他投标人，不损害贵司或其他投标人的合法权益。</w:t>
      </w:r>
    </w:p>
    <w:p w14:paraId="4CF93EF5">
      <w:pPr>
        <w:widowControl/>
        <w:spacing w:line="500" w:lineRule="exact"/>
        <w:ind w:firstLine="480"/>
        <w:jc w:val="left"/>
        <w:rPr>
          <w:rFonts w:hint="eastAsia" w:ascii="仿宋" w:hAnsi="仿宋" w:cs="仿宋"/>
          <w:sz w:val="24"/>
        </w:rPr>
      </w:pPr>
      <w:r>
        <w:rPr>
          <w:rFonts w:hint="eastAsia" w:ascii="仿宋" w:hAnsi="仿宋" w:cs="仿宋"/>
          <w:sz w:val="24"/>
        </w:rPr>
        <w:t>8.不可采取捏造事实或者提供虚假投诉材料，恶意投诉、诋毁、排挤其他供应商。</w:t>
      </w:r>
    </w:p>
    <w:p w14:paraId="10F126BB">
      <w:pPr>
        <w:widowControl/>
        <w:spacing w:line="500" w:lineRule="exact"/>
        <w:ind w:firstLine="480"/>
        <w:jc w:val="left"/>
        <w:rPr>
          <w:rFonts w:hint="eastAsia" w:ascii="仿宋" w:hAnsi="仿宋" w:cs="仿宋"/>
          <w:sz w:val="24"/>
        </w:rPr>
      </w:pPr>
      <w:r>
        <w:rPr>
          <w:rFonts w:hint="eastAsia" w:ascii="仿宋" w:hAnsi="仿宋" w:cs="仿宋"/>
          <w:sz w:val="24"/>
        </w:rPr>
        <w:t>9.不以任何形式在招标采购活动中提供任何虚假信息或者证明文件。</w:t>
      </w:r>
    </w:p>
    <w:p w14:paraId="0E6792BA">
      <w:pPr>
        <w:widowControl/>
        <w:spacing w:line="500" w:lineRule="exact"/>
        <w:ind w:firstLine="480"/>
        <w:jc w:val="left"/>
        <w:rPr>
          <w:rFonts w:hint="eastAsia" w:ascii="仿宋" w:hAnsi="仿宋" w:cs="仿宋"/>
          <w:sz w:val="24"/>
        </w:rPr>
      </w:pPr>
      <w:r>
        <w:rPr>
          <w:rFonts w:hint="eastAsia" w:ascii="仿宋" w:hAnsi="仿宋" w:cs="仿宋"/>
          <w:sz w:val="24"/>
        </w:rPr>
        <w:t>10.不以任务形式接受或要求贵司工作人员为其装修住房、婚丧嫁娶、家属和子女的工作安排以及出国等提供方便。</w:t>
      </w:r>
    </w:p>
    <w:p w14:paraId="3674A54A">
      <w:pPr>
        <w:widowControl/>
        <w:spacing w:line="500" w:lineRule="exact"/>
        <w:ind w:firstLine="480"/>
        <w:jc w:val="left"/>
        <w:rPr>
          <w:rFonts w:hint="eastAsia" w:ascii="仿宋" w:hAnsi="仿宋" w:cs="仿宋"/>
          <w:sz w:val="24"/>
        </w:rPr>
      </w:pPr>
      <w:r>
        <w:rPr>
          <w:rFonts w:hint="eastAsia" w:ascii="仿宋" w:hAnsi="仿宋" w:cs="仿宋"/>
          <w:sz w:val="24"/>
        </w:rPr>
        <w:t>11.不以任务形式接受贵司工作人员向我司介绍家属或者亲友从事与贵司工作有关的经济活动。</w:t>
      </w:r>
    </w:p>
    <w:p w14:paraId="33F5D8CE">
      <w:pPr>
        <w:widowControl/>
        <w:spacing w:line="500" w:lineRule="exact"/>
        <w:ind w:firstLine="480"/>
        <w:jc w:val="left"/>
        <w:rPr>
          <w:rFonts w:hint="eastAsia" w:ascii="仿宋" w:hAnsi="仿宋"/>
          <w:sz w:val="24"/>
        </w:rPr>
      </w:pPr>
      <w:r>
        <w:rPr>
          <w:rFonts w:hint="eastAsia" w:ascii="仿宋" w:hAnsi="仿宋"/>
          <w:sz w:val="24"/>
        </w:rPr>
        <w:t>12.不向他人透露已获取招标文件的潜在投标人的名称、数量或者可能影响公平竞争的有关招投标的其他情况，或者泄露标底、影响中标结果的。</w:t>
      </w:r>
    </w:p>
    <w:p w14:paraId="798B3744">
      <w:pPr>
        <w:widowControl/>
        <w:spacing w:line="500" w:lineRule="exact"/>
        <w:ind w:firstLine="480"/>
        <w:jc w:val="left"/>
        <w:rPr>
          <w:rFonts w:hint="eastAsia" w:ascii="仿宋" w:hAnsi="仿宋" w:cs="仿宋"/>
          <w:sz w:val="24"/>
        </w:rPr>
      </w:pPr>
      <w:r>
        <w:rPr>
          <w:rFonts w:hint="eastAsia" w:ascii="仿宋" w:hAnsi="仿宋" w:cs="仿宋"/>
          <w:sz w:val="24"/>
        </w:rPr>
        <w:t>13.我司保证贵司的工作人员没有直接或者间接投资我司，没有直接或间接持有双方的股权或干股，也没有到我司任职。我司保证自己公司的股东、实际控制人、主要管理人员和贵司工作人员没有亲属关系或其他特殊关系，若有以上关系，我司应如实书面报告贵司。</w:t>
      </w:r>
    </w:p>
    <w:p w14:paraId="6CD42323">
      <w:pPr>
        <w:widowControl/>
        <w:spacing w:line="500" w:lineRule="exact"/>
        <w:ind w:firstLine="480"/>
        <w:jc w:val="left"/>
        <w:rPr>
          <w:rFonts w:hint="eastAsia" w:ascii="仿宋" w:hAnsi="仿宋" w:cs="仿宋"/>
          <w:sz w:val="24"/>
        </w:rPr>
      </w:pPr>
      <w:r>
        <w:rPr>
          <w:rFonts w:hint="eastAsia" w:ascii="仿宋" w:hAnsi="仿宋" w:cs="仿宋"/>
          <w:sz w:val="24"/>
        </w:rPr>
        <w:t>14.我司的商务人员只能和贵司的采购人员联系，而不得自行和贵司的技术人员联系或私下接触，更不得与贵司技术人员进行商务方面的谈判。</w:t>
      </w:r>
    </w:p>
    <w:p w14:paraId="2154E43C">
      <w:pPr>
        <w:widowControl/>
        <w:spacing w:line="500" w:lineRule="exact"/>
        <w:ind w:firstLine="480"/>
        <w:jc w:val="left"/>
        <w:rPr>
          <w:rFonts w:hint="eastAsia" w:ascii="仿宋" w:hAnsi="仿宋" w:cs="仿宋"/>
          <w:sz w:val="24"/>
        </w:rPr>
      </w:pPr>
      <w:r>
        <w:rPr>
          <w:rFonts w:hint="eastAsia" w:ascii="仿宋" w:hAnsi="仿宋"/>
          <w:sz w:val="24"/>
        </w:rPr>
        <w:t>15.如我司与关联方人员串通提高价格，存在损害贵司利益的行为，除按照本协议承担违约责任外，我司应将合同价格调整到贵司认可的合理价位并按照调整后的合理价格对全部合同进行结算，已经结算并支付的不合理合同价款我司应予双倍返还。</w:t>
      </w:r>
    </w:p>
    <w:p w14:paraId="50C4A8A3">
      <w:pPr>
        <w:widowControl/>
        <w:numPr>
          <w:ilvl w:val="0"/>
          <w:numId w:val="16"/>
        </w:numPr>
        <w:spacing w:line="500" w:lineRule="exact"/>
        <w:ind w:firstLine="560" w:firstLineChars="0"/>
        <w:jc w:val="left"/>
        <w:rPr>
          <w:rFonts w:hint="eastAsia" w:ascii="仿宋" w:hAnsi="仿宋" w:cs="仿宋"/>
          <w:sz w:val="24"/>
        </w:rPr>
      </w:pPr>
      <w:r>
        <w:rPr>
          <w:rFonts w:hint="eastAsia" w:ascii="仿宋" w:hAnsi="仿宋" w:cs="仿宋"/>
          <w:sz w:val="24"/>
        </w:rPr>
        <w:t>保密承诺</w:t>
      </w:r>
    </w:p>
    <w:p w14:paraId="23866310">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我司应承担保密义务的保密信息, 包括但不限于配方、模型、汇编、程序、设备、方法、技术和工艺、商业计划、策略、市场计划、客户名单、价格表、成本信息、发明描述、工艺描述、技术诀窍描述、新产品和新产品开放的信息和描述、可行和技术描述和文件、样品、设备、模版、产品和市场分析、研究和未决或放弃的专利申请等。</w:t>
      </w:r>
    </w:p>
    <w:p w14:paraId="75931B3A">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我司应对保密信息保守秘密，并承诺至少以与处理和防止其自身的保密信息向外披露相同的谨慎程度，且不得低于合理的谨慎程度对待贵司披露的所有保密信息，预防保密信息未经授权而使用、揭露、散布或公开。未经贵司的事先书面同意，不得向任何第三方披露任何该等保密信息，也不得在合同目的之外使用保密信息。</w:t>
      </w:r>
    </w:p>
    <w:p w14:paraId="278865AD">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我司应限定仅有必要了解该等保密信息且已被告知该等信息系本协议项下保密信息的我司员工，方可使用和接触贵司的保密信息。</w:t>
      </w:r>
    </w:p>
    <w:p w14:paraId="36B15D03">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经贵司提前三个工作日书面要求，我司应：(1)向贵司归还贵司的所有保密信息、含有该等保密信息的所有文件或媒介，以及该等信息的所有复制件或摘要，或(2)销毁包含该等保密信息的所有文件或媒介，以及该等信息的所有复制件或摘要，并向贵司提供一份由我司授权代表签署的关于该等销毁的书面证明。</w:t>
      </w:r>
    </w:p>
    <w:p w14:paraId="4D4A1AA6">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我司未征得贵司书面同意，不得对贵司的保密信息进行摘录、摘要、复制、修改、逆向工程、反编译、反汇编、拆解或衍生创作，不得删除、套印或涂抹贵司所披露的保密信息的任何原件或复制件上的任何著作权、商标、标识、图例或其他所有权说明。</w:t>
      </w:r>
    </w:p>
    <w:p w14:paraId="2EED34FD">
      <w:pPr>
        <w:widowControl/>
        <w:numPr>
          <w:ilvl w:val="0"/>
          <w:numId w:val="18"/>
        </w:numPr>
        <w:spacing w:line="500" w:lineRule="exact"/>
        <w:ind w:firstLine="560" w:firstLineChars="0"/>
        <w:jc w:val="left"/>
        <w:rPr>
          <w:rFonts w:hint="eastAsia" w:ascii="仿宋" w:hAnsi="仿宋" w:cs="仿宋"/>
          <w:sz w:val="24"/>
        </w:rPr>
      </w:pPr>
      <w:r>
        <w:rPr>
          <w:rFonts w:hint="eastAsia" w:ascii="仿宋" w:hAnsi="仿宋" w:cs="仿宋"/>
          <w:sz w:val="24"/>
        </w:rPr>
        <w:t>我司的保密义务没有期限限制，即使本协议终止或解除或双方终止合作关系，只要相关保密信息未被公开，我司仍继续负有保密义务。</w:t>
      </w:r>
    </w:p>
    <w:p w14:paraId="5D1689DA">
      <w:pPr>
        <w:widowControl/>
        <w:numPr>
          <w:ilvl w:val="0"/>
          <w:numId w:val="16"/>
        </w:numPr>
        <w:spacing w:line="500" w:lineRule="exact"/>
        <w:ind w:firstLine="560" w:firstLineChars="0"/>
        <w:jc w:val="left"/>
        <w:rPr>
          <w:rFonts w:hint="eastAsia" w:ascii="仿宋" w:hAnsi="仿宋" w:cs="仿宋"/>
          <w:sz w:val="24"/>
        </w:rPr>
      </w:pPr>
      <w:r>
        <w:rPr>
          <w:rFonts w:hint="eastAsia" w:ascii="仿宋" w:hAnsi="仿宋" w:cs="仿宋"/>
          <w:sz w:val="24"/>
        </w:rPr>
        <w:t>我司承诺践诺，履行产品质量主体责任。牢固树立“质量第一”意识，严格按照招标文件、投标响应、供货合同等相关约定，生产并提供满足技术规范要求的合格产品，保证出厂产品质量。增强企业全员产品质量主体责任意识，建立健全质量责任制度，明确岗位职责，把质量责任落实到生产经营的每一个环节和每一名员工。</w:t>
      </w:r>
    </w:p>
    <w:p w14:paraId="44B35606">
      <w:pPr>
        <w:widowControl/>
        <w:numPr>
          <w:ilvl w:val="0"/>
          <w:numId w:val="16"/>
        </w:numPr>
        <w:spacing w:line="500" w:lineRule="exact"/>
        <w:ind w:firstLine="560" w:firstLineChars="0"/>
        <w:jc w:val="left"/>
        <w:rPr>
          <w:rFonts w:hint="eastAsia" w:ascii="仿宋" w:hAnsi="仿宋" w:cs="仿宋"/>
          <w:sz w:val="24"/>
        </w:rPr>
      </w:pPr>
      <w:r>
        <w:rPr>
          <w:rFonts w:hint="eastAsia" w:ascii="仿宋" w:hAnsi="仿宋" w:cs="仿宋"/>
          <w:sz w:val="24"/>
        </w:rPr>
        <w:t>我司始终坚持诚信至上，诚实守信依法经营。依法依规参与招投标并按中标要求履约供货承诺和从事生产经营活动，坚决杜绝采用不正常手段从事非正常投标活动，坚决杜绝偷工减料、以次充好，坚决杜绝违规转分包，自觉抵制恶意低价竞标、虚假投标、联合串标、恶意违约等不诚信行为，自觉接受社会、用户的监督。</w:t>
      </w:r>
    </w:p>
    <w:p w14:paraId="2EF7F840">
      <w:pPr>
        <w:widowControl/>
        <w:numPr>
          <w:ilvl w:val="0"/>
          <w:numId w:val="16"/>
        </w:numPr>
        <w:spacing w:line="500" w:lineRule="exact"/>
        <w:ind w:firstLine="560" w:firstLineChars="0"/>
        <w:rPr>
          <w:rFonts w:hint="eastAsia" w:ascii="仿宋" w:hAnsi="仿宋" w:cs="仿宋"/>
          <w:sz w:val="24"/>
        </w:rPr>
      </w:pPr>
      <w:r>
        <w:rPr>
          <w:rFonts w:hint="eastAsia" w:ascii="仿宋" w:hAnsi="仿宋" w:cs="仿宋"/>
          <w:sz w:val="24"/>
        </w:rPr>
        <w:t>我司始终坚持严格管理，强化制造过程质量控制。推行先进质量管理方法，完善质量保证体系、标准化体系和检验检测体系，严格执行产品质量标准，从产品设计、原材料组部件采购、生产加工、包装、储存、运输等各个环节，实施全面的质量管控，不断提高产品质量。</w:t>
      </w:r>
    </w:p>
    <w:p w14:paraId="79FB8171">
      <w:pPr>
        <w:widowControl/>
        <w:numPr>
          <w:ilvl w:val="0"/>
          <w:numId w:val="16"/>
        </w:numPr>
        <w:spacing w:line="500" w:lineRule="exact"/>
        <w:ind w:firstLine="561" w:firstLineChars="0"/>
        <w:rPr>
          <w:rFonts w:hint="eastAsia" w:ascii="仿宋" w:hAnsi="仿宋" w:cs="仿宋"/>
          <w:sz w:val="24"/>
        </w:rPr>
      </w:pPr>
      <w:r>
        <w:rPr>
          <w:rFonts w:hint="eastAsia" w:ascii="仿宋" w:hAnsi="仿宋" w:cs="仿宋"/>
          <w:sz w:val="24"/>
        </w:rPr>
        <w:t>我司始终坚持积极主动，大力提升售后服务水平。健全和完善产品质量追溯和售后服务制度，对不合格产品实行有效追溯、召回和处理，对违反规定或约定的行为，积极承担相应的责任。做好现场的技术支持，加强设备运行后的信息跟踪和售后服务，提升用户满意度。</w:t>
      </w:r>
    </w:p>
    <w:p w14:paraId="40A1D638">
      <w:pPr>
        <w:widowControl/>
        <w:numPr>
          <w:ilvl w:val="0"/>
          <w:numId w:val="16"/>
        </w:numPr>
        <w:spacing w:line="500" w:lineRule="exact"/>
        <w:ind w:firstLine="560" w:firstLineChars="0"/>
        <w:rPr>
          <w:rFonts w:hint="eastAsia" w:ascii="仿宋" w:hAnsi="仿宋" w:cs="仿宋"/>
          <w:sz w:val="24"/>
        </w:rPr>
      </w:pPr>
      <w:r>
        <w:rPr>
          <w:rFonts w:hint="eastAsia" w:ascii="仿宋" w:hAnsi="仿宋" w:cs="仿宋"/>
          <w:sz w:val="24"/>
        </w:rPr>
        <w:t>我司始终坚持重视研发，不断增强自主创新能力。积极选用新工艺、新材料、新设备，积极发展环保型、节约型、高能效技术，采用国内外先进标准，不断提高技术研发水平，实施以质量诚信为核心内容的品牌发展战略，不断提升创新发展的核心竞争力。</w:t>
      </w:r>
    </w:p>
    <w:p w14:paraId="1BA3FA16">
      <w:pPr>
        <w:widowControl/>
        <w:numPr>
          <w:ilvl w:val="0"/>
          <w:numId w:val="16"/>
        </w:numPr>
        <w:spacing w:line="500" w:lineRule="exact"/>
        <w:ind w:firstLine="561" w:firstLineChars="0"/>
        <w:rPr>
          <w:rFonts w:hint="eastAsia" w:ascii="仿宋" w:hAnsi="仿宋" w:cs="仿宋"/>
          <w:sz w:val="24"/>
        </w:rPr>
      </w:pPr>
      <w:r>
        <w:rPr>
          <w:rFonts w:hint="eastAsia" w:ascii="仿宋" w:hAnsi="仿宋" w:cs="仿宋"/>
          <w:sz w:val="24"/>
        </w:rPr>
        <w:t>贵司如发现我司</w:t>
      </w:r>
      <w:r>
        <w:rPr>
          <w:rFonts w:hint="eastAsia" w:ascii="仿宋" w:hAnsi="仿宋"/>
          <w:sz w:val="24"/>
        </w:rPr>
        <w:t>和/或我司</w:t>
      </w:r>
      <w:r>
        <w:rPr>
          <w:rFonts w:hint="eastAsia" w:ascii="仿宋" w:hAnsi="仿宋" w:cs="仿宋"/>
          <w:sz w:val="24"/>
        </w:rPr>
        <w:t>人员</w:t>
      </w:r>
      <w:r>
        <w:rPr>
          <w:rFonts w:hint="eastAsia" w:ascii="仿宋" w:hAnsi="仿宋"/>
          <w:sz w:val="24"/>
        </w:rPr>
        <w:t>在招标或中标后或已经签署协议后有</w:t>
      </w:r>
      <w:r>
        <w:rPr>
          <w:rFonts w:hint="eastAsia" w:ascii="仿宋" w:hAnsi="仿宋" w:cs="仿宋"/>
          <w:sz w:val="24"/>
        </w:rPr>
        <w:t>违反上述承诺</w:t>
      </w:r>
      <w:r>
        <w:rPr>
          <w:rFonts w:hint="eastAsia" w:ascii="仿宋" w:hAnsi="仿宋"/>
          <w:sz w:val="24"/>
        </w:rPr>
        <w:t>内容或远东集团内部管理制度或违反招投标法等法律法规的规定</w:t>
      </w:r>
      <w:r>
        <w:rPr>
          <w:rFonts w:hint="eastAsia" w:ascii="仿宋" w:hAnsi="仿宋" w:cs="仿宋"/>
          <w:sz w:val="24"/>
        </w:rPr>
        <w:t>，贵司有权</w:t>
      </w:r>
      <w:r>
        <w:rPr>
          <w:rFonts w:hint="eastAsia" w:ascii="仿宋" w:hAnsi="仿宋"/>
          <w:sz w:val="24"/>
        </w:rPr>
        <w:t>直接同时</w:t>
      </w:r>
      <w:r>
        <w:rPr>
          <w:rFonts w:hint="eastAsia" w:ascii="仿宋" w:hAnsi="仿宋" w:cs="仿宋"/>
          <w:sz w:val="24"/>
        </w:rPr>
        <w:t>要求</w:t>
      </w:r>
      <w:r>
        <w:rPr>
          <w:rFonts w:hint="eastAsia" w:ascii="仿宋" w:hAnsi="仿宋"/>
          <w:sz w:val="24"/>
        </w:rPr>
        <w:t>废除我司投标资格、没收我司保证金、取消中标、解除合同、要求我司</w:t>
      </w:r>
      <w:r>
        <w:rPr>
          <w:rFonts w:hint="eastAsia" w:ascii="仿宋" w:hAnsi="仿宋" w:cs="仿宋"/>
          <w:sz w:val="24"/>
        </w:rPr>
        <w:t>承担</w:t>
      </w:r>
      <w:r>
        <w:rPr>
          <w:rFonts w:hint="eastAsia" w:ascii="仿宋" w:hAnsi="仿宋"/>
          <w:sz w:val="24"/>
        </w:rPr>
        <w:t>招标金额20%</w:t>
      </w:r>
      <w:r>
        <w:rPr>
          <w:rFonts w:hint="eastAsia" w:ascii="仿宋" w:hAnsi="仿宋" w:cs="仿宋"/>
          <w:sz w:val="24"/>
        </w:rPr>
        <w:t>违约金</w:t>
      </w:r>
      <w:r>
        <w:rPr>
          <w:rFonts w:hint="eastAsia" w:ascii="仿宋" w:hAnsi="仿宋"/>
          <w:sz w:val="24"/>
        </w:rPr>
        <w:t>或要求按照我司全部损失的3倍进行赔偿，全部损失包括但不限于重新组织招投标的损失、因重新招投标导致的项目延迟等的全部经济损失、原材料涨价等所有损失；涉及刑事的，我司除承担上述责任外，我司还应按照犯罪金额的3倍向贵方承担责任，并有权依法</w:t>
      </w:r>
      <w:r>
        <w:rPr>
          <w:rFonts w:hint="eastAsia" w:ascii="仿宋" w:hAnsi="仿宋" w:cs="仿宋"/>
          <w:sz w:val="24"/>
        </w:rPr>
        <w:t>追究我司</w:t>
      </w:r>
      <w:r>
        <w:rPr>
          <w:rFonts w:hint="eastAsia" w:ascii="仿宋" w:hAnsi="仿宋"/>
          <w:sz w:val="24"/>
        </w:rPr>
        <w:t>相关</w:t>
      </w:r>
      <w:r>
        <w:rPr>
          <w:rFonts w:hint="eastAsia" w:ascii="仿宋" w:hAnsi="仿宋" w:cs="仿宋"/>
          <w:sz w:val="24"/>
        </w:rPr>
        <w:t>法律责任：</w:t>
      </w:r>
    </w:p>
    <w:p w14:paraId="7CBDEC5D">
      <w:pPr>
        <w:widowControl/>
        <w:numPr>
          <w:ilvl w:val="0"/>
          <w:numId w:val="19"/>
        </w:numPr>
        <w:spacing w:line="500" w:lineRule="exact"/>
        <w:ind w:firstLine="200" w:firstLineChars="0"/>
        <w:jc w:val="left"/>
        <w:rPr>
          <w:rFonts w:hint="eastAsia" w:ascii="仿宋" w:hAnsi="仿宋" w:cs="仿宋"/>
          <w:sz w:val="24"/>
        </w:rPr>
      </w:pPr>
      <w:r>
        <w:rPr>
          <w:rFonts w:hint="eastAsia" w:ascii="仿宋" w:hAnsi="仿宋" w:cs="仿宋"/>
          <w:sz w:val="24"/>
        </w:rPr>
        <w:t>即使在双方终止和解除业务关系后，如贵司发现我司存在违反</w:t>
      </w:r>
      <w:r>
        <w:rPr>
          <w:rFonts w:hint="eastAsia" w:ascii="仿宋" w:hAnsi="仿宋"/>
          <w:sz w:val="24"/>
        </w:rPr>
        <w:t>上述承诺</w:t>
      </w:r>
      <w:r>
        <w:rPr>
          <w:rFonts w:hint="eastAsia" w:ascii="仿宋" w:hAnsi="仿宋" w:cs="仿宋"/>
          <w:sz w:val="24"/>
        </w:rPr>
        <w:t>行为的，仍有权</w:t>
      </w:r>
      <w:r>
        <w:rPr>
          <w:rFonts w:hint="eastAsia" w:ascii="仿宋" w:hAnsi="仿宋"/>
          <w:sz w:val="24"/>
        </w:rPr>
        <w:t>追究</w:t>
      </w:r>
      <w:r>
        <w:rPr>
          <w:rFonts w:hint="eastAsia" w:ascii="仿宋" w:hAnsi="仿宋" w:cs="仿宋"/>
          <w:sz w:val="24"/>
        </w:rPr>
        <w:t>我司责任。</w:t>
      </w:r>
    </w:p>
    <w:p w14:paraId="1D21ABD7">
      <w:pPr>
        <w:widowControl/>
        <w:numPr>
          <w:ilvl w:val="0"/>
          <w:numId w:val="19"/>
        </w:numPr>
        <w:spacing w:line="500" w:lineRule="exact"/>
        <w:ind w:firstLine="200" w:firstLineChars="0"/>
        <w:rPr>
          <w:rFonts w:hint="eastAsia" w:ascii="仿宋" w:hAnsi="仿宋" w:cs="仿宋"/>
          <w:sz w:val="24"/>
        </w:rPr>
      </w:pPr>
      <w:r>
        <w:rPr>
          <w:rFonts w:hint="eastAsia" w:ascii="仿宋" w:hAnsi="仿宋"/>
          <w:sz w:val="24"/>
        </w:rPr>
        <w:t>法律适用范围：如相关法律与本承诺</w:t>
      </w:r>
      <w:r>
        <w:rPr>
          <w:rFonts w:hint="eastAsia" w:ascii="仿宋" w:hAnsi="仿宋" w:cs="仿宋"/>
          <w:sz w:val="24"/>
        </w:rPr>
        <w:t>发生</w:t>
      </w:r>
      <w:r>
        <w:rPr>
          <w:rFonts w:hint="eastAsia" w:ascii="仿宋" w:hAnsi="仿宋"/>
          <w:sz w:val="24"/>
        </w:rPr>
        <w:t>抵触时，则此条款完全按照法律规定重新解释，而其他条款继续有效。因本承诺所引起的任何争议应通过远东智慧能源股份有限公司</w:t>
      </w:r>
      <w:r>
        <w:rPr>
          <w:rFonts w:hint="eastAsia" w:ascii="仿宋" w:hAnsi="仿宋" w:cs="仿宋"/>
          <w:sz w:val="24"/>
        </w:rPr>
        <w:t>所在地</w:t>
      </w:r>
      <w:r>
        <w:rPr>
          <w:rFonts w:hint="eastAsia" w:ascii="仿宋" w:hAnsi="仿宋"/>
          <w:sz w:val="24"/>
        </w:rPr>
        <w:t>有管辖权的</w:t>
      </w:r>
      <w:r>
        <w:rPr>
          <w:rFonts w:hint="eastAsia" w:ascii="仿宋" w:hAnsi="仿宋" w:cs="仿宋"/>
          <w:sz w:val="24"/>
        </w:rPr>
        <w:t>人民法院</w:t>
      </w:r>
      <w:r>
        <w:rPr>
          <w:rFonts w:hint="eastAsia" w:ascii="仿宋" w:hAnsi="仿宋"/>
          <w:sz w:val="24"/>
        </w:rPr>
        <w:t>诉讼解决</w:t>
      </w:r>
      <w:r>
        <w:rPr>
          <w:rFonts w:hint="eastAsia" w:ascii="仿宋" w:hAnsi="仿宋" w:cs="仿宋"/>
          <w:sz w:val="24"/>
        </w:rPr>
        <w:t>。</w:t>
      </w:r>
    </w:p>
    <w:p w14:paraId="2FCA1AEB">
      <w:pPr>
        <w:widowControl/>
        <w:numPr>
          <w:ilvl w:val="0"/>
          <w:numId w:val="19"/>
        </w:numPr>
        <w:spacing w:line="500" w:lineRule="exact"/>
        <w:ind w:firstLine="200" w:firstLineChars="0"/>
        <w:rPr>
          <w:rFonts w:hint="eastAsia" w:ascii="仿宋" w:hAnsi="仿宋"/>
          <w:sz w:val="24"/>
        </w:rPr>
      </w:pPr>
      <w:r>
        <w:rPr>
          <w:rFonts w:hint="eastAsia" w:ascii="仿宋" w:hAnsi="仿宋"/>
          <w:sz w:val="24"/>
        </w:rPr>
        <w:t>若贵司有违反上述廉洁承诺向我司进行任何形式的索贿行为，我司及时向贵司以下公示廉政渠道进行投诉：</w:t>
      </w:r>
      <w:r>
        <w:rPr>
          <w:rFonts w:hint="eastAsia" w:ascii="仿宋" w:hAnsi="仿宋"/>
          <w:sz w:val="24"/>
        </w:rPr>
        <w:br w:type="textWrapping"/>
      </w:r>
      <w:r>
        <w:rPr>
          <w:rFonts w:hint="eastAsia" w:ascii="仿宋" w:hAnsi="仿宋"/>
          <w:sz w:val="24"/>
        </w:rPr>
        <w:t>（1）邮箱：lianzheng@600869.com</w:t>
      </w:r>
      <w:r>
        <w:rPr>
          <w:rFonts w:hint="eastAsia" w:ascii="仿宋" w:hAnsi="仿宋"/>
          <w:sz w:val="24"/>
        </w:rPr>
        <w:br w:type="textWrapping"/>
      </w:r>
      <w:r>
        <w:rPr>
          <w:rFonts w:hint="eastAsia" w:ascii="仿宋" w:hAnsi="仿宋"/>
          <w:sz w:val="24"/>
        </w:rPr>
        <w:t>（2）电话：0510-87249555</w:t>
      </w:r>
    </w:p>
    <w:p w14:paraId="77776B9B">
      <w:pPr>
        <w:widowControl/>
        <w:spacing w:line="500" w:lineRule="exact"/>
        <w:ind w:left="1" w:right="1260" w:firstLine="0" w:firstLineChars="0"/>
        <w:jc w:val="right"/>
        <w:rPr>
          <w:rFonts w:hint="eastAsia" w:ascii="仿宋" w:hAnsi="仿宋" w:cs="仿宋"/>
          <w:sz w:val="24"/>
        </w:rPr>
      </w:pPr>
    </w:p>
    <w:p w14:paraId="3B680907">
      <w:pPr>
        <w:widowControl/>
        <w:spacing w:line="500" w:lineRule="exact"/>
        <w:ind w:left="1" w:right="1260" w:firstLine="0" w:firstLineChars="0"/>
        <w:jc w:val="right"/>
        <w:rPr>
          <w:rFonts w:hint="eastAsia" w:ascii="仿宋" w:hAnsi="仿宋" w:cs="仿宋"/>
          <w:sz w:val="24"/>
        </w:rPr>
      </w:pPr>
      <w:r>
        <w:rPr>
          <w:rFonts w:hint="eastAsia" w:ascii="仿宋" w:hAnsi="仿宋" w:cs="仿宋"/>
          <w:sz w:val="24"/>
        </w:rPr>
        <w:t>投标方（盖章）：</w:t>
      </w:r>
    </w:p>
    <w:p w14:paraId="212F24CA">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签  字：</w:t>
      </w:r>
    </w:p>
    <w:p w14:paraId="28A32BA8">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日  期：</w:t>
      </w:r>
    </w:p>
    <w:p w14:paraId="16CE9072">
      <w:pPr>
        <w:ind w:firstLine="560"/>
      </w:pPr>
    </w:p>
    <w:p w14:paraId="6C17B22D">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FuturaA Bk BT">
    <w:altName w:val="Arial"/>
    <w:panose1 w:val="00000000000000000000"/>
    <w:charset w:val="00"/>
    <w:family w:val="swiss"/>
    <w:pitch w:val="default"/>
    <w:sig w:usb0="00000000" w:usb1="00000000" w:usb2="00000000" w:usb3="00000000" w:csb0="0000001B" w:csb1="00000000"/>
  </w:font>
  <w:font w:name="Helvetica">
    <w:panose1 w:val="020B0604020202020204"/>
    <w:charset w:val="00"/>
    <w:family w:val="swiss"/>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235800"/>
      <w:docPartObj>
        <w:docPartGallery w:val="autotext"/>
      </w:docPartObj>
    </w:sdtPr>
    <w:sdtContent>
      <w:p w14:paraId="104E5800">
        <w:pPr>
          <w:pStyle w:val="26"/>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D5B621E">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7136">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F119">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65E7">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9A43">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AC01">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DB252"/>
    <w:multiLevelType w:val="singleLevel"/>
    <w:tmpl w:val="8E6DB252"/>
    <w:lvl w:ilvl="0" w:tentative="0">
      <w:start w:val="1"/>
      <w:numFmt w:val="decimal"/>
      <w:lvlText w:val="%1."/>
      <w:lvlJc w:val="left"/>
      <w:pPr>
        <w:ind w:left="425" w:hanging="425"/>
      </w:pPr>
    </w:lvl>
  </w:abstractNum>
  <w:abstractNum w:abstractNumId="1">
    <w:nsid w:val="AF24E39F"/>
    <w:multiLevelType w:val="singleLevel"/>
    <w:tmpl w:val="AF24E39F"/>
    <w:lvl w:ilvl="0" w:tentative="0">
      <w:start w:val="1"/>
      <w:numFmt w:val="decimal"/>
      <w:pStyle w:val="137"/>
      <w:lvlText w:val="%1."/>
      <w:lvlJc w:val="left"/>
      <w:pPr>
        <w:tabs>
          <w:tab w:val="left" w:pos="420"/>
        </w:tabs>
        <w:ind w:left="845" w:hanging="425"/>
      </w:pPr>
    </w:lvl>
  </w:abstractNum>
  <w:abstractNum w:abstractNumId="2">
    <w:nsid w:val="B2783872"/>
    <w:multiLevelType w:val="singleLevel"/>
    <w:tmpl w:val="B2783872"/>
    <w:lvl w:ilvl="0" w:tentative="0">
      <w:start w:val="1"/>
      <w:numFmt w:val="decimal"/>
      <w:lvlText w:val="%1."/>
      <w:lvlJc w:val="left"/>
      <w:pPr>
        <w:ind w:left="425" w:hanging="425"/>
      </w:pPr>
    </w:lvl>
  </w:abstractNum>
  <w:abstractNum w:abstractNumId="3">
    <w:nsid w:val="D8CF04C2"/>
    <w:multiLevelType w:val="singleLevel"/>
    <w:tmpl w:val="D8CF04C2"/>
    <w:lvl w:ilvl="0" w:tentative="0">
      <w:start w:val="9"/>
      <w:numFmt w:val="chineseCounting"/>
      <w:suff w:val="nothing"/>
      <w:lvlText w:val="%1、"/>
      <w:lvlJc w:val="left"/>
      <w:pPr>
        <w:ind w:left="0" w:firstLine="0"/>
      </w:pPr>
    </w:lvl>
  </w:abstractNum>
  <w:abstractNum w:abstractNumId="4">
    <w:nsid w:val="00C35D6E"/>
    <w:multiLevelType w:val="multilevel"/>
    <w:tmpl w:val="00C35D6E"/>
    <w:lvl w:ilvl="0" w:tentative="0">
      <w:start w:val="4"/>
      <w:numFmt w:val="decimal"/>
      <w:lvlText w:val="%1"/>
      <w:lvlJc w:val="left"/>
      <w:pPr>
        <w:ind w:left="450" w:hanging="450"/>
      </w:pPr>
    </w:lvl>
    <w:lvl w:ilvl="1" w:tentative="0">
      <w:start w:val="1"/>
      <w:numFmt w:val="decimal"/>
      <w:lvlText w:val="%1.%2"/>
      <w:lvlJc w:val="left"/>
      <w:pPr>
        <w:ind w:left="1010" w:hanging="450"/>
      </w:pPr>
    </w:lvl>
    <w:lvl w:ilvl="2" w:tentative="0">
      <w:start w:val="1"/>
      <w:numFmt w:val="decimal"/>
      <w:lvlText w:val="%1.%2.%3"/>
      <w:lvlJc w:val="left"/>
      <w:pPr>
        <w:ind w:left="1840" w:hanging="720"/>
      </w:pPr>
    </w:lvl>
    <w:lvl w:ilvl="3" w:tentative="0">
      <w:start w:val="1"/>
      <w:numFmt w:val="decimal"/>
      <w:lvlText w:val="%1.%2.%3.%4"/>
      <w:lvlJc w:val="left"/>
      <w:pPr>
        <w:ind w:left="2760" w:hanging="1080"/>
      </w:pPr>
    </w:lvl>
    <w:lvl w:ilvl="4" w:tentative="0">
      <w:start w:val="1"/>
      <w:numFmt w:val="decimal"/>
      <w:lvlText w:val="%1.%2.%3.%4.%5"/>
      <w:lvlJc w:val="left"/>
      <w:pPr>
        <w:ind w:left="3320" w:hanging="1080"/>
      </w:pPr>
    </w:lvl>
    <w:lvl w:ilvl="5" w:tentative="0">
      <w:start w:val="1"/>
      <w:numFmt w:val="decimal"/>
      <w:lvlText w:val="%1.%2.%3.%4.%5.%6"/>
      <w:lvlJc w:val="left"/>
      <w:pPr>
        <w:ind w:left="4240" w:hanging="1440"/>
      </w:pPr>
    </w:lvl>
    <w:lvl w:ilvl="6" w:tentative="0">
      <w:start w:val="1"/>
      <w:numFmt w:val="decimal"/>
      <w:lvlText w:val="%1.%2.%3.%4.%5.%6.%7"/>
      <w:lvlJc w:val="left"/>
      <w:pPr>
        <w:ind w:left="4800" w:hanging="1440"/>
      </w:pPr>
    </w:lvl>
    <w:lvl w:ilvl="7" w:tentative="0">
      <w:start w:val="1"/>
      <w:numFmt w:val="decimal"/>
      <w:lvlText w:val="%1.%2.%3.%4.%5.%6.%7.%8"/>
      <w:lvlJc w:val="left"/>
      <w:pPr>
        <w:ind w:left="5720" w:hanging="1800"/>
      </w:pPr>
    </w:lvl>
    <w:lvl w:ilvl="8" w:tentative="0">
      <w:start w:val="1"/>
      <w:numFmt w:val="decimal"/>
      <w:lvlText w:val="%1.%2.%3.%4.%5.%6.%7.%8.%9"/>
      <w:lvlJc w:val="left"/>
      <w:pPr>
        <w:ind w:left="6640" w:hanging="2160"/>
      </w:pPr>
    </w:lvl>
  </w:abstractNum>
  <w:abstractNum w:abstractNumId="5">
    <w:nsid w:val="06F178F2"/>
    <w:multiLevelType w:val="multilevel"/>
    <w:tmpl w:val="06F178F2"/>
    <w:lvl w:ilvl="0" w:tentative="0">
      <w:start w:val="1"/>
      <w:numFmt w:val="decimal"/>
      <w:lvlText w:val="%1、"/>
      <w:lvlJc w:val="left"/>
      <w:pPr>
        <w:ind w:left="839" w:hanging="36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6">
    <w:nsid w:val="094965C6"/>
    <w:multiLevelType w:val="multilevel"/>
    <w:tmpl w:val="094965C6"/>
    <w:lvl w:ilvl="0" w:tentative="0">
      <w:start w:val="1"/>
      <w:numFmt w:val="decimal"/>
      <w:pStyle w:val="1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864" w:hanging="864"/>
      </w:pPr>
    </w:lvl>
    <w:lvl w:ilvl="4" w:tentative="0">
      <w:start w:val="1"/>
      <w:numFmt w:val="decimal"/>
      <w:lvlText w:val="%1.%2.%3.%4.%5"/>
      <w:lvlJc w:val="left"/>
      <w:pPr>
        <w:tabs>
          <w:tab w:val="left" w:pos="1440"/>
        </w:tabs>
        <w:ind w:left="1008" w:hanging="1008"/>
      </w:pPr>
    </w:lvl>
    <w:lvl w:ilvl="5" w:tentative="0">
      <w:start w:val="1"/>
      <w:numFmt w:val="decimal"/>
      <w:lvlText w:val="%1.%2.%3.%4.%5.%6"/>
      <w:lvlJc w:val="left"/>
      <w:pPr>
        <w:tabs>
          <w:tab w:val="left" w:pos="1800"/>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FF6077A"/>
    <w:multiLevelType w:val="multilevel"/>
    <w:tmpl w:val="0FF6077A"/>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0994D00"/>
    <w:multiLevelType w:val="multilevel"/>
    <w:tmpl w:val="20994D0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7F40A1"/>
    <w:multiLevelType w:val="singleLevel"/>
    <w:tmpl w:val="427F40A1"/>
    <w:lvl w:ilvl="0" w:tentative="0">
      <w:start w:val="1"/>
      <w:numFmt w:val="chineseCounting"/>
      <w:pStyle w:val="110"/>
      <w:suff w:val="nothing"/>
      <w:lvlText w:val="%1、"/>
      <w:lvlJc w:val="left"/>
      <w:pPr>
        <w:ind w:left="0" w:firstLine="0"/>
      </w:pPr>
    </w:lvl>
  </w:abstractNum>
  <w:abstractNum w:abstractNumId="10">
    <w:nsid w:val="4A4E5C50"/>
    <w:multiLevelType w:val="multilevel"/>
    <w:tmpl w:val="4A4E5C50"/>
    <w:lvl w:ilvl="0" w:tentative="0">
      <w:start w:val="1"/>
      <w:numFmt w:val="chineseCounting"/>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33E5AE0"/>
    <w:multiLevelType w:val="singleLevel"/>
    <w:tmpl w:val="533E5AE0"/>
    <w:lvl w:ilvl="0" w:tentative="0">
      <w:start w:val="1"/>
      <w:numFmt w:val="bullet"/>
      <w:lvlText w:val=""/>
      <w:lvlJc w:val="left"/>
      <w:pPr>
        <w:tabs>
          <w:tab w:val="left" w:pos="420"/>
        </w:tabs>
        <w:ind w:left="420" w:hanging="420"/>
      </w:pPr>
      <w:rPr>
        <w:rFonts w:hint="default" w:ascii="Wingdings" w:hAnsi="Wingdings"/>
      </w:rPr>
    </w:lvl>
  </w:abstractNum>
  <w:abstractNum w:abstractNumId="12">
    <w:nsid w:val="5BCA7E5F"/>
    <w:multiLevelType w:val="singleLevel"/>
    <w:tmpl w:val="5BCA7E5F"/>
    <w:lvl w:ilvl="0" w:tentative="0">
      <w:start w:val="1"/>
      <w:numFmt w:val="chineseCounting"/>
      <w:suff w:val="space"/>
      <w:lvlText w:val="%1、"/>
      <w:lvlJc w:val="left"/>
      <w:pPr>
        <w:ind w:left="0" w:firstLine="0"/>
      </w:pPr>
    </w:lvl>
  </w:abstractNum>
  <w:abstractNum w:abstractNumId="13">
    <w:nsid w:val="600E4A3E"/>
    <w:multiLevelType w:val="multilevel"/>
    <w:tmpl w:val="600E4A3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601F0407"/>
    <w:multiLevelType w:val="singleLevel"/>
    <w:tmpl w:val="601F0407"/>
    <w:lvl w:ilvl="0" w:tentative="0">
      <w:start w:val="3"/>
      <w:numFmt w:val="chineseCounting"/>
      <w:pStyle w:val="15"/>
      <w:suff w:val="space"/>
      <w:lvlText w:val="第%1部分"/>
      <w:lvlJc w:val="left"/>
      <w:pPr>
        <w:ind w:left="0" w:firstLine="0"/>
      </w:pPr>
    </w:lvl>
  </w:abstractNum>
  <w:abstractNum w:abstractNumId="15">
    <w:nsid w:val="69ED2EFD"/>
    <w:multiLevelType w:val="singleLevel"/>
    <w:tmpl w:val="69ED2EFD"/>
    <w:lvl w:ilvl="0" w:tentative="0">
      <w:start w:val="1"/>
      <w:numFmt w:val="decimal"/>
      <w:pStyle w:val="13"/>
      <w:suff w:val="nothing"/>
      <w:lvlText w:val="%1、"/>
      <w:lvlJc w:val="left"/>
      <w:pPr>
        <w:ind w:left="0" w:firstLine="0"/>
      </w:pPr>
    </w:lvl>
  </w:abstractNum>
  <w:abstractNum w:abstractNumId="16">
    <w:nsid w:val="6CC7BB63"/>
    <w:multiLevelType w:val="singleLevel"/>
    <w:tmpl w:val="6CC7BB63"/>
    <w:lvl w:ilvl="0" w:tentative="0">
      <w:start w:val="1"/>
      <w:numFmt w:val="decimal"/>
      <w:pStyle w:val="111"/>
      <w:lvlText w:val="%1."/>
      <w:lvlJc w:val="left"/>
      <w:pPr>
        <w:tabs>
          <w:tab w:val="left" w:pos="420"/>
        </w:tabs>
        <w:ind w:left="845" w:hanging="425"/>
      </w:pPr>
    </w:lvl>
  </w:abstractNum>
  <w:abstractNum w:abstractNumId="17">
    <w:nsid w:val="7095430F"/>
    <w:multiLevelType w:val="multilevel"/>
    <w:tmpl w:val="7095430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A05588D"/>
    <w:multiLevelType w:val="multilevel"/>
    <w:tmpl w:val="7A0558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4"/>
    <w:lvlOverride w:ilvl="0">
      <w:startOverride w:val="3"/>
    </w:lvlOverride>
  </w:num>
  <w:num w:numId="4">
    <w:abstractNumId w:val="9"/>
    <w:lvlOverride w:ilvl="0">
      <w:startOverride w:val="1"/>
    </w:lvlOverride>
  </w:num>
  <w:num w:numId="5">
    <w:abstractNumId w:val="16"/>
    <w:lvlOverride w:ilvl="0">
      <w:startOverride w:val="1"/>
    </w:lvlOverride>
  </w:num>
  <w:num w:numId="6">
    <w:abstractNumId w:val="1"/>
    <w:lvlOverride w:ilvl="0">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3"/>
  </w:num>
  <w:num w:numId="11">
    <w:abstractNumId w:val="7"/>
  </w:num>
  <w:num w:numId="12">
    <w:abstractNumId w:val="11"/>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
    <w:lvlOverride w:ilvl="0">
      <w:startOverride w:val="1"/>
    </w:lvlOverride>
  </w:num>
  <w:num w:numId="18">
    <w:abstractNumId w:val="0"/>
    <w:lvlOverride w:ilvl="0">
      <w:startOverride w:val="1"/>
    </w:lvlOverride>
  </w:num>
  <w:num w:numId="19">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F9"/>
    <w:rsid w:val="003A31B1"/>
    <w:rsid w:val="00524358"/>
    <w:rsid w:val="006357AE"/>
    <w:rsid w:val="007E34F9"/>
    <w:rsid w:val="00903FBB"/>
    <w:rsid w:val="00CC7FDA"/>
    <w:rsid w:val="0A5E4B00"/>
    <w:rsid w:val="0B052730"/>
    <w:rsid w:val="106244A1"/>
    <w:rsid w:val="23EB7723"/>
    <w:rsid w:val="243058F1"/>
    <w:rsid w:val="26671392"/>
    <w:rsid w:val="28A1306A"/>
    <w:rsid w:val="318C773F"/>
    <w:rsid w:val="3EBC63BD"/>
    <w:rsid w:val="77F2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28"/>
      <w:szCs w:val="24"/>
      <w:lang w:val="en-US" w:eastAsia="zh-CN" w:bidi="ar-SA"/>
      <w14:ligatures w14:val="none"/>
    </w:rPr>
  </w:style>
  <w:style w:type="paragraph" w:styleId="2">
    <w:name w:val="heading 1"/>
    <w:basedOn w:val="1"/>
    <w:next w:val="1"/>
    <w:link w:val="123"/>
    <w:qFormat/>
    <w:uiPriority w:val="9"/>
    <w:pPr>
      <w:keepLines/>
      <w:widowControl/>
      <w:spacing w:before="200" w:after="200" w:line="576" w:lineRule="auto"/>
      <w:ind w:firstLine="0" w:firstLineChars="0"/>
      <w:jc w:val="center"/>
      <w:outlineLvl w:val="0"/>
    </w:pPr>
    <w:rPr>
      <w:b/>
      <w:kern w:val="44"/>
      <w:sz w:val="30"/>
      <w:szCs w:val="44"/>
    </w:rPr>
  </w:style>
  <w:style w:type="paragraph" w:styleId="3">
    <w:name w:val="heading 2"/>
    <w:basedOn w:val="1"/>
    <w:next w:val="1"/>
    <w:link w:val="131"/>
    <w:unhideWhenUsed/>
    <w:qFormat/>
    <w:uiPriority w:val="9"/>
    <w:pPr>
      <w:keepNext/>
      <w:keepLines/>
      <w:tabs>
        <w:tab w:val="left" w:pos="720"/>
      </w:tabs>
      <w:spacing w:before="260" w:after="260" w:line="360" w:lineRule="auto"/>
      <w:ind w:firstLine="0" w:firstLineChars="0"/>
      <w:jc w:val="left"/>
      <w:outlineLvl w:val="1"/>
    </w:pPr>
    <w:rPr>
      <w:rFonts w:ascii="宋体" w:hAnsi="宋体" w:cs="宋体"/>
      <w:b/>
      <w:bCs/>
      <w:kern w:val="0"/>
      <w:szCs w:val="32"/>
    </w:rPr>
  </w:style>
  <w:style w:type="paragraph" w:styleId="4">
    <w:name w:val="heading 3"/>
    <w:basedOn w:val="1"/>
    <w:next w:val="1"/>
    <w:link w:val="130"/>
    <w:unhideWhenUsed/>
    <w:qFormat/>
    <w:uiPriority w:val="9"/>
    <w:pPr>
      <w:keepLines/>
      <w:widowControl/>
      <w:tabs>
        <w:tab w:val="left" w:pos="720"/>
      </w:tabs>
      <w:adjustRightInd w:val="0"/>
      <w:snapToGrid w:val="0"/>
      <w:spacing w:before="260" w:after="260" w:line="440" w:lineRule="exact"/>
      <w:ind w:left="821" w:hanging="821" w:hangingChars="342"/>
      <w:outlineLvl w:val="2"/>
    </w:pPr>
    <w:rPr>
      <w:rFonts w:ascii="黑体" w:hAnsi="宋体" w:cs="宋体"/>
      <w:szCs w:val="32"/>
    </w:rPr>
  </w:style>
  <w:style w:type="paragraph" w:styleId="5">
    <w:name w:val="heading 4"/>
    <w:basedOn w:val="1"/>
    <w:next w:val="1"/>
    <w:link w:val="54"/>
    <w:unhideWhenUsed/>
    <w:qFormat/>
    <w:uiPriority w:val="9"/>
    <w:pPr>
      <w:keepNext/>
      <w:keepLines/>
      <w:spacing w:after="100" w:line="360" w:lineRule="auto"/>
      <w:ind w:firstLine="0" w:firstLineChars="0"/>
      <w:outlineLvl w:val="3"/>
    </w:pPr>
    <w:rPr>
      <w:rFonts w:ascii="仿宋" w:hAnsi="仿宋" w:cs="宋体"/>
      <w:b/>
      <w:bCs/>
      <w:sz w:val="24"/>
      <w:szCs w:val="28"/>
    </w:rPr>
  </w:style>
  <w:style w:type="paragraph" w:styleId="6">
    <w:name w:val="heading 5"/>
    <w:basedOn w:val="1"/>
    <w:next w:val="1"/>
    <w:link w:val="55"/>
    <w:unhideWhenUsed/>
    <w:qFormat/>
    <w:uiPriority w:val="9"/>
    <w:pPr>
      <w:widowControl/>
      <w:tabs>
        <w:tab w:val="left" w:pos="1440"/>
      </w:tabs>
      <w:spacing w:before="240" w:after="60"/>
      <w:jc w:val="left"/>
      <w:outlineLvl w:val="4"/>
    </w:pPr>
    <w:rPr>
      <w:rFonts w:ascii="Arial" w:hAnsi="Arial"/>
      <w:b/>
      <w:i/>
      <w:kern w:val="0"/>
      <w:sz w:val="26"/>
      <w:szCs w:val="20"/>
    </w:rPr>
  </w:style>
  <w:style w:type="paragraph" w:styleId="7">
    <w:name w:val="heading 6"/>
    <w:basedOn w:val="1"/>
    <w:next w:val="1"/>
    <w:link w:val="56"/>
    <w:unhideWhenUsed/>
    <w:qFormat/>
    <w:uiPriority w:val="9"/>
    <w:pPr>
      <w:widowControl/>
      <w:tabs>
        <w:tab w:val="left" w:pos="1800"/>
      </w:tabs>
      <w:spacing w:before="240" w:after="60"/>
      <w:jc w:val="left"/>
      <w:outlineLvl w:val="5"/>
    </w:pPr>
    <w:rPr>
      <w:rFonts w:ascii="Arial" w:hAnsi="Arial"/>
      <w:b/>
      <w:kern w:val="0"/>
      <w:sz w:val="24"/>
      <w:szCs w:val="20"/>
    </w:rPr>
  </w:style>
  <w:style w:type="paragraph" w:styleId="8">
    <w:name w:val="heading 7"/>
    <w:basedOn w:val="1"/>
    <w:next w:val="1"/>
    <w:link w:val="57"/>
    <w:unhideWhenUsed/>
    <w:qFormat/>
    <w:uiPriority w:val="9"/>
    <w:pPr>
      <w:keepNext/>
      <w:keepLines/>
      <w:widowControl/>
      <w:spacing w:before="240" w:after="64" w:line="319" w:lineRule="auto"/>
      <w:jc w:val="left"/>
      <w:outlineLvl w:val="6"/>
    </w:pPr>
    <w:rPr>
      <w:b/>
      <w:bCs/>
      <w:kern w:val="0"/>
      <w:sz w:val="24"/>
    </w:rPr>
  </w:style>
  <w:style w:type="paragraph" w:styleId="9">
    <w:name w:val="heading 8"/>
    <w:basedOn w:val="1"/>
    <w:next w:val="1"/>
    <w:link w:val="58"/>
    <w:unhideWhenUsed/>
    <w:qFormat/>
    <w:uiPriority w:val="9"/>
    <w:pPr>
      <w:keepNext/>
      <w:keepLines/>
      <w:widowControl/>
      <w:spacing w:before="240" w:after="64" w:line="319" w:lineRule="auto"/>
      <w:jc w:val="left"/>
      <w:outlineLvl w:val="7"/>
    </w:pPr>
    <w:rPr>
      <w:rFonts w:ascii="Arial" w:hAnsi="Arial" w:eastAsia="黑体"/>
      <w:kern w:val="0"/>
      <w:sz w:val="24"/>
    </w:rPr>
  </w:style>
  <w:style w:type="paragraph" w:styleId="10">
    <w:name w:val="heading 9"/>
    <w:basedOn w:val="1"/>
    <w:next w:val="1"/>
    <w:link w:val="59"/>
    <w:unhideWhenUsed/>
    <w:qFormat/>
    <w:uiPriority w:val="9"/>
    <w:pPr>
      <w:keepNext/>
      <w:keepLines/>
      <w:widowControl/>
      <w:spacing w:before="240" w:after="64" w:line="319" w:lineRule="auto"/>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firstLine="0" w:firstLineChars="0"/>
    </w:pPr>
    <w:rPr>
      <w:rFonts w:asciiTheme="minorHAnsi" w:hAnsiTheme="minorHAnsi" w:eastAsiaTheme="minorEastAsia" w:cstheme="minorBidi"/>
      <w:sz w:val="21"/>
      <w:szCs w:val="22"/>
      <w14:ligatures w14:val="standardContextual"/>
    </w:rPr>
  </w:style>
  <w:style w:type="paragraph" w:styleId="12">
    <w:name w:val="List Number 2"/>
    <w:basedOn w:val="1"/>
    <w:semiHidden/>
    <w:unhideWhenUsed/>
    <w:qFormat/>
    <w:uiPriority w:val="99"/>
    <w:pPr>
      <w:numPr>
        <w:ilvl w:val="0"/>
        <w:numId w:val="1"/>
      </w:numPr>
      <w:tabs>
        <w:tab w:val="left" w:pos="780"/>
      </w:tabs>
      <w:spacing w:line="360" w:lineRule="auto"/>
      <w:ind w:firstLine="0" w:firstLineChars="0"/>
    </w:pPr>
    <w:rPr>
      <w:rFonts w:ascii="仿宋" w:hAnsi="仿宋" w:cs="仿宋"/>
      <w:sz w:val="24"/>
      <w:szCs w:val="22"/>
    </w:rPr>
  </w:style>
  <w:style w:type="paragraph" w:styleId="13">
    <w:name w:val="List Number"/>
    <w:basedOn w:val="1"/>
    <w:semiHidden/>
    <w:unhideWhenUsed/>
    <w:qFormat/>
    <w:uiPriority w:val="99"/>
    <w:pPr>
      <w:numPr>
        <w:ilvl w:val="0"/>
        <w:numId w:val="2"/>
      </w:numPr>
      <w:tabs>
        <w:tab w:val="left" w:pos="360"/>
      </w:tabs>
      <w:spacing w:line="360" w:lineRule="auto"/>
      <w:ind w:firstLine="200" w:firstLineChars="0"/>
    </w:pPr>
    <w:rPr>
      <w:rFonts w:ascii="仿宋" w:hAnsi="仿宋" w:cs="仿宋"/>
      <w:sz w:val="24"/>
      <w:szCs w:val="22"/>
    </w:rPr>
  </w:style>
  <w:style w:type="paragraph" w:styleId="14">
    <w:name w:val="Normal Indent"/>
    <w:basedOn w:val="1"/>
    <w:link w:val="62"/>
    <w:semiHidden/>
    <w:unhideWhenUsed/>
    <w:qFormat/>
    <w:uiPriority w:val="99"/>
    <w:pPr>
      <w:ind w:firstLine="420"/>
    </w:pPr>
    <w:rPr>
      <w:rFonts w:ascii="仿宋" w:hAnsi="仿宋" w:cstheme="minorBidi"/>
      <w14:ligatures w14:val="standardContextual"/>
    </w:rPr>
  </w:style>
  <w:style w:type="paragraph" w:styleId="15">
    <w:name w:val="List Bullet"/>
    <w:basedOn w:val="1"/>
    <w:semiHidden/>
    <w:unhideWhenUsed/>
    <w:qFormat/>
    <w:uiPriority w:val="99"/>
    <w:pPr>
      <w:numPr>
        <w:ilvl w:val="0"/>
        <w:numId w:val="3"/>
      </w:numPr>
      <w:tabs>
        <w:tab w:val="left" w:pos="360"/>
      </w:tabs>
      <w:spacing w:line="360" w:lineRule="auto"/>
      <w:ind w:firstLine="200" w:firstLineChars="0"/>
    </w:pPr>
    <w:rPr>
      <w:rFonts w:ascii="仿宋" w:hAnsi="仿宋" w:cs="仿宋"/>
      <w:sz w:val="24"/>
      <w:szCs w:val="22"/>
    </w:rPr>
  </w:style>
  <w:style w:type="paragraph" w:styleId="16">
    <w:name w:val="annotation text"/>
    <w:basedOn w:val="1"/>
    <w:link w:val="133"/>
    <w:semiHidden/>
    <w:unhideWhenUsed/>
    <w:qFormat/>
    <w:uiPriority w:val="99"/>
    <w:pPr>
      <w:adjustRightInd w:val="0"/>
      <w:spacing w:line="360" w:lineRule="atLeast"/>
      <w:jc w:val="left"/>
    </w:pPr>
    <w:rPr>
      <w:kern w:val="0"/>
      <w:sz w:val="24"/>
      <w:szCs w:val="20"/>
    </w:rPr>
  </w:style>
  <w:style w:type="paragraph" w:styleId="17">
    <w:name w:val="Body Text"/>
    <w:basedOn w:val="1"/>
    <w:next w:val="1"/>
    <w:link w:val="66"/>
    <w:semiHidden/>
    <w:unhideWhenUsed/>
    <w:qFormat/>
    <w:uiPriority w:val="99"/>
    <w:rPr>
      <w:rFonts w:ascii="宋体" w:hAnsi="宋体"/>
      <w:sz w:val="24"/>
    </w:rPr>
  </w:style>
  <w:style w:type="paragraph" w:styleId="18">
    <w:name w:val="Body Text Indent"/>
    <w:basedOn w:val="1"/>
    <w:link w:val="67"/>
    <w:semiHidden/>
    <w:unhideWhenUsed/>
    <w:qFormat/>
    <w:uiPriority w:val="99"/>
    <w:pPr>
      <w:ind w:firstLine="560"/>
    </w:pPr>
    <w:rPr>
      <w:rFonts w:ascii="宋体" w:hAnsi="宋体"/>
    </w:rPr>
  </w:style>
  <w:style w:type="paragraph" w:styleId="19">
    <w:name w:val="toc 5"/>
    <w:basedOn w:val="1"/>
    <w:next w:val="1"/>
    <w:autoRedefine/>
    <w:unhideWhenUsed/>
    <w:qFormat/>
    <w:uiPriority w:val="39"/>
    <w:pPr>
      <w:ind w:left="1680" w:leftChars="800" w:firstLine="0" w:firstLineChars="0"/>
    </w:pPr>
    <w:rPr>
      <w:rFonts w:asciiTheme="minorHAnsi" w:hAnsiTheme="minorHAnsi" w:eastAsiaTheme="minorEastAsia" w:cstheme="minorBidi"/>
      <w:sz w:val="21"/>
      <w:szCs w:val="22"/>
      <w14:ligatures w14:val="standardContextual"/>
    </w:rPr>
  </w:style>
  <w:style w:type="paragraph" w:styleId="20">
    <w:name w:val="toc 3"/>
    <w:basedOn w:val="1"/>
    <w:next w:val="1"/>
    <w:autoRedefine/>
    <w:unhideWhenUsed/>
    <w:qFormat/>
    <w:uiPriority w:val="39"/>
    <w:pPr>
      <w:ind w:left="840" w:leftChars="400"/>
    </w:pPr>
  </w:style>
  <w:style w:type="paragraph" w:styleId="21">
    <w:name w:val="Plain Text"/>
    <w:basedOn w:val="1"/>
    <w:link w:val="72"/>
    <w:semiHidden/>
    <w:unhideWhenUsed/>
    <w:qFormat/>
    <w:uiPriority w:val="99"/>
    <w:rPr>
      <w:rFonts w:ascii="宋体" w:hAnsi="Courier New" w:eastAsia="仿宋_GB2312"/>
      <w:szCs w:val="21"/>
    </w:rPr>
  </w:style>
  <w:style w:type="paragraph" w:styleId="22">
    <w:name w:val="toc 8"/>
    <w:basedOn w:val="1"/>
    <w:next w:val="1"/>
    <w:autoRedefine/>
    <w:unhideWhenUsed/>
    <w:qFormat/>
    <w:uiPriority w:val="39"/>
    <w:pPr>
      <w:ind w:left="2940" w:leftChars="1400" w:firstLine="0" w:firstLineChars="0"/>
    </w:pPr>
    <w:rPr>
      <w:rFonts w:asciiTheme="minorHAnsi" w:hAnsiTheme="minorHAnsi" w:eastAsiaTheme="minorEastAsia" w:cstheme="minorBidi"/>
      <w:sz w:val="21"/>
      <w:szCs w:val="22"/>
      <w14:ligatures w14:val="standardContextual"/>
    </w:rPr>
  </w:style>
  <w:style w:type="paragraph" w:styleId="23">
    <w:name w:val="Date"/>
    <w:basedOn w:val="1"/>
    <w:next w:val="1"/>
    <w:link w:val="69"/>
    <w:semiHidden/>
    <w:unhideWhenUsed/>
    <w:qFormat/>
    <w:uiPriority w:val="99"/>
    <w:pPr>
      <w:ind w:left="100" w:leftChars="2500"/>
    </w:pPr>
    <w:rPr>
      <w:rFonts w:ascii="宋体" w:hAnsi="宋体"/>
    </w:rPr>
  </w:style>
  <w:style w:type="paragraph" w:styleId="24">
    <w:name w:val="endnote text"/>
    <w:basedOn w:val="1"/>
    <w:link w:val="64"/>
    <w:semiHidden/>
    <w:unhideWhenUsed/>
    <w:qFormat/>
    <w:uiPriority w:val="99"/>
    <w:pPr>
      <w:adjustRightInd w:val="0"/>
      <w:spacing w:line="360" w:lineRule="atLeast"/>
      <w:ind w:firstLine="1446"/>
      <w:jc w:val="left"/>
    </w:pPr>
    <w:rPr>
      <w:rFonts w:ascii="楷体" w:hAnsi="仿宋" w:eastAsia="楷体" w:cs="仿宋"/>
      <w:spacing w:val="8"/>
      <w:kern w:val="0"/>
      <w:sz w:val="24"/>
      <w:szCs w:val="20"/>
    </w:rPr>
  </w:style>
  <w:style w:type="paragraph" w:styleId="25">
    <w:name w:val="Balloon Text"/>
    <w:basedOn w:val="1"/>
    <w:link w:val="74"/>
    <w:semiHidden/>
    <w:unhideWhenUsed/>
    <w:qFormat/>
    <w:uiPriority w:val="99"/>
    <w:pPr>
      <w:ind w:firstLine="1446"/>
    </w:pPr>
    <w:rPr>
      <w:rFonts w:ascii="仿宋" w:hAnsi="仿宋" w:cs="仿宋"/>
      <w:sz w:val="18"/>
      <w:szCs w:val="18"/>
    </w:rPr>
  </w:style>
  <w:style w:type="paragraph" w:styleId="26">
    <w:name w:val="footer"/>
    <w:basedOn w:val="1"/>
    <w:link w:val="50"/>
    <w:unhideWhenUsed/>
    <w:qFormat/>
    <w:uiPriority w:val="99"/>
    <w:pPr>
      <w:tabs>
        <w:tab w:val="center" w:pos="4153"/>
        <w:tab w:val="right" w:pos="8306"/>
      </w:tabs>
      <w:snapToGrid w:val="0"/>
      <w:jc w:val="left"/>
    </w:pPr>
    <w:rPr>
      <w:sz w:val="18"/>
      <w:szCs w:val="18"/>
    </w:rPr>
  </w:style>
  <w:style w:type="paragraph" w:styleId="27">
    <w:name w:val="header"/>
    <w:basedOn w:val="1"/>
    <w:link w:val="49"/>
    <w:unhideWhenUsed/>
    <w:qFormat/>
    <w:uiPriority w:val="99"/>
    <w:pPr>
      <w:tabs>
        <w:tab w:val="center" w:pos="4153"/>
        <w:tab w:val="right" w:pos="8306"/>
      </w:tabs>
      <w:snapToGrid w:val="0"/>
      <w:jc w:val="center"/>
    </w:pPr>
    <w:rPr>
      <w:sz w:val="18"/>
      <w:szCs w:val="18"/>
    </w:rPr>
  </w:style>
  <w:style w:type="paragraph" w:styleId="28">
    <w:name w:val="toc 1"/>
    <w:basedOn w:val="1"/>
    <w:next w:val="1"/>
    <w:autoRedefine/>
    <w:unhideWhenUsed/>
    <w:qFormat/>
    <w:uiPriority w:val="39"/>
  </w:style>
  <w:style w:type="paragraph" w:styleId="29">
    <w:name w:val="toc 4"/>
    <w:basedOn w:val="1"/>
    <w:next w:val="1"/>
    <w:autoRedefine/>
    <w:unhideWhenUsed/>
    <w:qFormat/>
    <w:uiPriority w:val="39"/>
    <w:pPr>
      <w:ind w:left="1260" w:leftChars="600" w:firstLine="0" w:firstLineChars="0"/>
    </w:pPr>
    <w:rPr>
      <w:rFonts w:asciiTheme="minorHAnsi" w:hAnsiTheme="minorHAnsi" w:eastAsiaTheme="minorEastAsia" w:cstheme="minorBidi"/>
      <w:sz w:val="21"/>
      <w:szCs w:val="22"/>
      <w14:ligatures w14:val="standardContextual"/>
    </w:rPr>
  </w:style>
  <w:style w:type="paragraph" w:styleId="30">
    <w:name w:val="index heading"/>
    <w:basedOn w:val="1"/>
    <w:next w:val="31"/>
    <w:semiHidden/>
    <w:unhideWhenUsed/>
    <w:qFormat/>
    <w:uiPriority w:val="99"/>
    <w:pPr>
      <w:spacing w:line="360" w:lineRule="auto"/>
      <w:ind w:firstLine="1446"/>
    </w:pPr>
    <w:rPr>
      <w:rFonts w:ascii="仿宋" w:hAnsi="仿宋" w:cs="仿宋"/>
      <w:sz w:val="24"/>
    </w:rPr>
  </w:style>
  <w:style w:type="paragraph" w:styleId="31">
    <w:name w:val="index 1"/>
    <w:basedOn w:val="1"/>
    <w:next w:val="1"/>
    <w:autoRedefine/>
    <w:semiHidden/>
    <w:unhideWhenUsed/>
    <w:qFormat/>
    <w:uiPriority w:val="99"/>
    <w:pPr>
      <w:ind w:firstLine="0"/>
    </w:pPr>
  </w:style>
  <w:style w:type="paragraph" w:styleId="32">
    <w:name w:val="Subtitle"/>
    <w:basedOn w:val="1"/>
    <w:next w:val="1"/>
    <w:link w:val="124"/>
    <w:qFormat/>
    <w:uiPriority w:val="11"/>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unhideWhenUsed/>
    <w:qFormat/>
    <w:uiPriority w:val="39"/>
    <w:pPr>
      <w:ind w:left="2100" w:leftChars="1000" w:firstLine="0" w:firstLineChars="0"/>
    </w:pPr>
    <w:rPr>
      <w:rFonts w:asciiTheme="minorHAnsi" w:hAnsiTheme="minorHAnsi" w:eastAsiaTheme="minorEastAsia" w:cstheme="minorBidi"/>
      <w:sz w:val="21"/>
      <w:szCs w:val="22"/>
      <w14:ligatures w14:val="standardContextual"/>
    </w:rPr>
  </w:style>
  <w:style w:type="paragraph" w:styleId="34">
    <w:name w:val="Body Text Indent 3"/>
    <w:basedOn w:val="1"/>
    <w:link w:val="71"/>
    <w:semiHidden/>
    <w:unhideWhenUsed/>
    <w:qFormat/>
    <w:uiPriority w:val="99"/>
    <w:pPr>
      <w:keepLines/>
      <w:widowControl/>
      <w:tabs>
        <w:tab w:val="left" w:pos="1004"/>
      </w:tabs>
      <w:spacing w:line="360" w:lineRule="auto"/>
      <w:ind w:left="1079" w:leftChars="514"/>
    </w:pPr>
    <w:rPr>
      <w:rFonts w:ascii="宋体" w:hAnsi="宋体"/>
      <w:bCs/>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firstLine="0" w:firstLineChars="0"/>
    </w:pPr>
    <w:rPr>
      <w:rFonts w:asciiTheme="minorHAnsi" w:hAnsiTheme="minorHAnsi" w:eastAsiaTheme="minorEastAsia" w:cstheme="minorBidi"/>
      <w:sz w:val="21"/>
      <w:szCs w:val="22"/>
      <w14:ligatures w14:val="standardContextual"/>
    </w:rPr>
  </w:style>
  <w:style w:type="paragraph" w:styleId="37">
    <w:name w:val="Body Text 2"/>
    <w:basedOn w:val="1"/>
    <w:link w:val="70"/>
    <w:semiHidden/>
    <w:unhideWhenUsed/>
    <w:qFormat/>
    <w:uiPriority w:val="99"/>
    <w:rPr>
      <w:rFonts w:ascii="宋体" w:hAnsi="宋体"/>
    </w:rPr>
  </w:style>
  <w:style w:type="paragraph" w:styleId="38">
    <w:name w:val="HTML Preformatted"/>
    <w:basedOn w:val="1"/>
    <w:link w:val="60"/>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446"/>
    </w:pPr>
    <w:rPr>
      <w:rFonts w:ascii="宋体" w:hAnsi="宋体" w:cs="宋体"/>
      <w:sz w:val="24"/>
    </w:rPr>
  </w:style>
  <w:style w:type="paragraph" w:styleId="39">
    <w:name w:val="Normal (Web)"/>
    <w:basedOn w:val="1"/>
    <w:unhideWhenUsed/>
    <w:qFormat/>
    <w:uiPriority w:val="99"/>
    <w:pPr>
      <w:spacing w:before="100" w:beforeAutospacing="1" w:after="100" w:afterAutospacing="1" w:line="360" w:lineRule="auto"/>
      <w:ind w:firstLine="1446"/>
      <w:jc w:val="left"/>
    </w:pPr>
    <w:rPr>
      <w:rFonts w:ascii="Calibri" w:hAnsi="Calibri" w:eastAsia="宋体"/>
      <w:kern w:val="0"/>
      <w:sz w:val="24"/>
    </w:rPr>
  </w:style>
  <w:style w:type="paragraph" w:styleId="40">
    <w:name w:val="Title"/>
    <w:basedOn w:val="1"/>
    <w:next w:val="1"/>
    <w:link w:val="65"/>
    <w:qFormat/>
    <w:uiPriority w:val="10"/>
    <w:pPr>
      <w:spacing w:before="240" w:after="60"/>
      <w:ind w:firstLine="0" w:firstLineChars="0"/>
      <w:jc w:val="center"/>
      <w:outlineLvl w:val="0"/>
    </w:pPr>
    <w:rPr>
      <w:rFonts w:ascii="Cambria" w:hAnsi="Cambria" w:eastAsia="宋体"/>
      <w:b/>
      <w:bCs/>
      <w:sz w:val="32"/>
      <w:szCs w:val="32"/>
    </w:rPr>
  </w:style>
  <w:style w:type="paragraph" w:styleId="41">
    <w:name w:val="annotation subject"/>
    <w:basedOn w:val="16"/>
    <w:next w:val="16"/>
    <w:link w:val="73"/>
    <w:semiHidden/>
    <w:unhideWhenUsed/>
    <w:qFormat/>
    <w:uiPriority w:val="99"/>
    <w:pPr>
      <w:adjustRightInd/>
      <w:spacing w:line="360" w:lineRule="auto"/>
      <w:ind w:firstLine="1446"/>
    </w:pPr>
    <w:rPr>
      <w:rFonts w:ascii="仿宋" w:hAnsi="仿宋" w:cs="仿宋"/>
      <w:b/>
      <w:bCs/>
      <w:kern w:val="2"/>
      <w:szCs w:val="22"/>
    </w:rPr>
  </w:style>
  <w:style w:type="table" w:styleId="43">
    <w:name w:val="Table Grid"/>
    <w:basedOn w:val="42"/>
    <w:qFormat/>
    <w:uiPriority w:val="59"/>
    <w:rPr>
      <w:rFonts w:ascii="Calibri" w:hAnsi="Calibri" w:eastAsia="宋体" w:cs="Times New Roma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22"/>
    <w:rPr>
      <w:b/>
      <w:bCs/>
    </w:rPr>
  </w:style>
  <w:style w:type="character" w:styleId="46">
    <w:name w:val="FollowedHyperlink"/>
    <w:semiHidden/>
    <w:unhideWhenUsed/>
    <w:qFormat/>
    <w:uiPriority w:val="99"/>
    <w:rPr>
      <w:color w:val="800080"/>
      <w:u w:val="single"/>
    </w:rPr>
  </w:style>
  <w:style w:type="character" w:styleId="47">
    <w:name w:val="Hyperlink"/>
    <w:unhideWhenUsed/>
    <w:qFormat/>
    <w:uiPriority w:val="99"/>
    <w:rPr>
      <w:color w:val="0000FF"/>
      <w:u w:val="single"/>
    </w:rPr>
  </w:style>
  <w:style w:type="character" w:styleId="48">
    <w:name w:val="annotation reference"/>
    <w:semiHidden/>
    <w:unhideWhenUsed/>
    <w:qFormat/>
    <w:uiPriority w:val="0"/>
    <w:rPr>
      <w:sz w:val="21"/>
      <w:szCs w:val="21"/>
    </w:rPr>
  </w:style>
  <w:style w:type="character" w:customStyle="1" w:styleId="49">
    <w:name w:val="页眉 字符"/>
    <w:basedOn w:val="44"/>
    <w:link w:val="27"/>
    <w:qFormat/>
    <w:uiPriority w:val="99"/>
    <w:rPr>
      <w:sz w:val="18"/>
      <w:szCs w:val="18"/>
    </w:rPr>
  </w:style>
  <w:style w:type="character" w:customStyle="1" w:styleId="50">
    <w:name w:val="页脚 字符"/>
    <w:basedOn w:val="44"/>
    <w:link w:val="26"/>
    <w:qFormat/>
    <w:uiPriority w:val="99"/>
    <w:rPr>
      <w:sz w:val="18"/>
      <w:szCs w:val="18"/>
    </w:rPr>
  </w:style>
  <w:style w:type="character" w:customStyle="1" w:styleId="51">
    <w:name w:val="标题 1 字符"/>
    <w:basedOn w:val="44"/>
    <w:qFormat/>
    <w:uiPriority w:val="9"/>
    <w:rPr>
      <w:rFonts w:ascii="Times New Roman" w:hAnsi="Times New Roman" w:eastAsia="仿宋" w:cs="Times New Roman"/>
      <w:b/>
      <w:bCs/>
      <w:kern w:val="44"/>
      <w:sz w:val="44"/>
      <w:szCs w:val="44"/>
      <w14:ligatures w14:val="none"/>
    </w:rPr>
  </w:style>
  <w:style w:type="character" w:customStyle="1" w:styleId="52">
    <w:name w:val="标题 2 字符"/>
    <w:basedOn w:val="44"/>
    <w:qFormat/>
    <w:uiPriority w:val="9"/>
    <w:rPr>
      <w:rFonts w:asciiTheme="majorHAnsi" w:hAnsiTheme="majorHAnsi" w:eastAsiaTheme="majorEastAsia" w:cstheme="majorBidi"/>
      <w:b/>
      <w:bCs/>
      <w:sz w:val="32"/>
      <w:szCs w:val="32"/>
      <w14:ligatures w14:val="none"/>
    </w:rPr>
  </w:style>
  <w:style w:type="character" w:customStyle="1" w:styleId="53">
    <w:name w:val="标题 3 字符"/>
    <w:basedOn w:val="44"/>
    <w:qFormat/>
    <w:uiPriority w:val="9"/>
    <w:rPr>
      <w:rFonts w:ascii="Times New Roman" w:hAnsi="Times New Roman" w:eastAsia="仿宋" w:cs="Times New Roman"/>
      <w:b/>
      <w:bCs/>
      <w:sz w:val="32"/>
      <w:szCs w:val="32"/>
      <w14:ligatures w14:val="none"/>
    </w:rPr>
  </w:style>
  <w:style w:type="character" w:customStyle="1" w:styleId="54">
    <w:name w:val="标题 4 字符"/>
    <w:basedOn w:val="44"/>
    <w:link w:val="5"/>
    <w:qFormat/>
    <w:uiPriority w:val="9"/>
    <w:rPr>
      <w:rFonts w:ascii="仿宋" w:hAnsi="仿宋" w:eastAsia="仿宋" w:cs="宋体"/>
      <w:b/>
      <w:bCs/>
      <w:sz w:val="24"/>
      <w:szCs w:val="28"/>
      <w14:ligatures w14:val="none"/>
    </w:rPr>
  </w:style>
  <w:style w:type="character" w:customStyle="1" w:styleId="55">
    <w:name w:val="标题 5 字符"/>
    <w:basedOn w:val="44"/>
    <w:link w:val="6"/>
    <w:qFormat/>
    <w:uiPriority w:val="9"/>
    <w:rPr>
      <w:rFonts w:ascii="Arial" w:hAnsi="Arial" w:eastAsia="仿宋" w:cs="Times New Roman"/>
      <w:b/>
      <w:i/>
      <w:kern w:val="0"/>
      <w:sz w:val="26"/>
      <w:szCs w:val="20"/>
      <w14:ligatures w14:val="none"/>
    </w:rPr>
  </w:style>
  <w:style w:type="character" w:customStyle="1" w:styleId="56">
    <w:name w:val="标题 6 字符"/>
    <w:basedOn w:val="44"/>
    <w:link w:val="7"/>
    <w:qFormat/>
    <w:uiPriority w:val="9"/>
    <w:rPr>
      <w:rFonts w:ascii="Arial" w:hAnsi="Arial" w:eastAsia="仿宋" w:cs="Times New Roman"/>
      <w:b/>
      <w:kern w:val="0"/>
      <w:sz w:val="24"/>
      <w:szCs w:val="20"/>
      <w14:ligatures w14:val="none"/>
    </w:rPr>
  </w:style>
  <w:style w:type="character" w:customStyle="1" w:styleId="57">
    <w:name w:val="标题 7 字符"/>
    <w:basedOn w:val="44"/>
    <w:link w:val="8"/>
    <w:qFormat/>
    <w:uiPriority w:val="9"/>
    <w:rPr>
      <w:rFonts w:ascii="Times New Roman" w:hAnsi="Times New Roman" w:eastAsia="仿宋" w:cs="Times New Roman"/>
      <w:b/>
      <w:bCs/>
      <w:kern w:val="0"/>
      <w:sz w:val="24"/>
      <w:szCs w:val="24"/>
      <w14:ligatures w14:val="none"/>
    </w:rPr>
  </w:style>
  <w:style w:type="character" w:customStyle="1" w:styleId="58">
    <w:name w:val="标题 8 字符"/>
    <w:basedOn w:val="44"/>
    <w:link w:val="9"/>
    <w:qFormat/>
    <w:uiPriority w:val="9"/>
    <w:rPr>
      <w:rFonts w:ascii="Arial" w:hAnsi="Arial" w:eastAsia="黑体" w:cs="Times New Roman"/>
      <w:kern w:val="0"/>
      <w:sz w:val="24"/>
      <w:szCs w:val="24"/>
      <w14:ligatures w14:val="none"/>
    </w:rPr>
  </w:style>
  <w:style w:type="character" w:customStyle="1" w:styleId="59">
    <w:name w:val="标题 9 字符"/>
    <w:basedOn w:val="44"/>
    <w:link w:val="10"/>
    <w:qFormat/>
    <w:uiPriority w:val="9"/>
    <w:rPr>
      <w:rFonts w:ascii="Arial" w:hAnsi="Arial" w:eastAsia="黑体" w:cs="Times New Roman"/>
      <w:kern w:val="0"/>
      <w:sz w:val="28"/>
      <w:szCs w:val="21"/>
      <w14:ligatures w14:val="none"/>
    </w:rPr>
  </w:style>
  <w:style w:type="character" w:customStyle="1" w:styleId="60">
    <w:name w:val="HTML 预设格式 字符"/>
    <w:basedOn w:val="44"/>
    <w:link w:val="38"/>
    <w:semiHidden/>
    <w:qFormat/>
    <w:uiPriority w:val="0"/>
    <w:rPr>
      <w:rFonts w:ascii="宋体" w:hAnsi="宋体" w:eastAsia="仿宋" w:cs="宋体"/>
      <w:sz w:val="24"/>
      <w:szCs w:val="24"/>
      <w14:ligatures w14:val="none"/>
    </w:rPr>
  </w:style>
  <w:style w:type="paragraph" w:customStyle="1" w:styleId="61">
    <w:name w:val="msonormal"/>
    <w:basedOn w:val="1"/>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character" w:customStyle="1" w:styleId="62">
    <w:name w:val="正文缩进 字符"/>
    <w:link w:val="14"/>
    <w:semiHidden/>
    <w:qFormat/>
    <w:locked/>
    <w:uiPriority w:val="99"/>
    <w:rPr>
      <w:rFonts w:ascii="仿宋" w:hAnsi="仿宋" w:eastAsia="仿宋"/>
      <w:sz w:val="28"/>
      <w:szCs w:val="24"/>
    </w:rPr>
  </w:style>
  <w:style w:type="character" w:customStyle="1" w:styleId="63">
    <w:name w:val="批注文字 字符"/>
    <w:basedOn w:val="44"/>
    <w:semiHidden/>
    <w:qFormat/>
    <w:uiPriority w:val="99"/>
    <w:rPr>
      <w:rFonts w:ascii="Times New Roman" w:hAnsi="Times New Roman" w:eastAsia="仿宋" w:cs="Times New Roman"/>
      <w:sz w:val="28"/>
      <w:szCs w:val="24"/>
      <w14:ligatures w14:val="none"/>
    </w:rPr>
  </w:style>
  <w:style w:type="character" w:customStyle="1" w:styleId="64">
    <w:name w:val="尾注文本 字符"/>
    <w:basedOn w:val="44"/>
    <w:link w:val="24"/>
    <w:semiHidden/>
    <w:qFormat/>
    <w:uiPriority w:val="99"/>
    <w:rPr>
      <w:rFonts w:ascii="楷体" w:hAnsi="仿宋" w:eastAsia="楷体" w:cs="仿宋"/>
      <w:spacing w:val="8"/>
      <w:kern w:val="0"/>
      <w:sz w:val="24"/>
      <w:szCs w:val="20"/>
      <w14:ligatures w14:val="none"/>
    </w:rPr>
  </w:style>
  <w:style w:type="character" w:customStyle="1" w:styleId="65">
    <w:name w:val="标题 字符"/>
    <w:basedOn w:val="44"/>
    <w:link w:val="40"/>
    <w:qFormat/>
    <w:uiPriority w:val="10"/>
    <w:rPr>
      <w:rFonts w:ascii="Cambria" w:hAnsi="Cambria" w:eastAsia="宋体" w:cs="Times New Roman"/>
      <w:b/>
      <w:bCs/>
      <w:sz w:val="32"/>
      <w:szCs w:val="32"/>
      <w14:ligatures w14:val="none"/>
    </w:rPr>
  </w:style>
  <w:style w:type="character" w:customStyle="1" w:styleId="66">
    <w:name w:val="正文文本 字符"/>
    <w:basedOn w:val="44"/>
    <w:link w:val="17"/>
    <w:semiHidden/>
    <w:qFormat/>
    <w:uiPriority w:val="99"/>
    <w:rPr>
      <w:rFonts w:ascii="宋体" w:hAnsi="宋体" w:eastAsia="仿宋" w:cs="Times New Roman"/>
      <w:sz w:val="24"/>
      <w:szCs w:val="24"/>
      <w14:ligatures w14:val="none"/>
    </w:rPr>
  </w:style>
  <w:style w:type="character" w:customStyle="1" w:styleId="67">
    <w:name w:val="正文文本缩进 字符"/>
    <w:basedOn w:val="44"/>
    <w:link w:val="18"/>
    <w:semiHidden/>
    <w:qFormat/>
    <w:uiPriority w:val="99"/>
    <w:rPr>
      <w:rFonts w:ascii="宋体" w:hAnsi="宋体" w:eastAsia="仿宋" w:cs="Times New Roman"/>
      <w:sz w:val="28"/>
      <w:szCs w:val="24"/>
      <w14:ligatures w14:val="none"/>
    </w:rPr>
  </w:style>
  <w:style w:type="character" w:customStyle="1" w:styleId="68">
    <w:name w:val="副标题 字符"/>
    <w:basedOn w:val="44"/>
    <w:qFormat/>
    <w:uiPriority w:val="11"/>
    <w:rPr>
      <w:b/>
      <w:bCs/>
      <w:kern w:val="28"/>
      <w:sz w:val="32"/>
      <w:szCs w:val="32"/>
      <w14:ligatures w14:val="none"/>
    </w:rPr>
  </w:style>
  <w:style w:type="character" w:customStyle="1" w:styleId="69">
    <w:name w:val="日期 字符"/>
    <w:basedOn w:val="44"/>
    <w:link w:val="23"/>
    <w:semiHidden/>
    <w:qFormat/>
    <w:uiPriority w:val="99"/>
    <w:rPr>
      <w:rFonts w:ascii="宋体" w:hAnsi="宋体" w:eastAsia="仿宋" w:cs="Times New Roman"/>
      <w:sz w:val="28"/>
      <w:szCs w:val="24"/>
      <w14:ligatures w14:val="none"/>
    </w:rPr>
  </w:style>
  <w:style w:type="character" w:customStyle="1" w:styleId="70">
    <w:name w:val="正文文本 2 字符"/>
    <w:basedOn w:val="44"/>
    <w:link w:val="37"/>
    <w:semiHidden/>
    <w:qFormat/>
    <w:uiPriority w:val="99"/>
    <w:rPr>
      <w:rFonts w:ascii="宋体" w:hAnsi="宋体" w:eastAsia="仿宋" w:cs="Times New Roman"/>
      <w:sz w:val="28"/>
      <w:szCs w:val="24"/>
      <w14:ligatures w14:val="none"/>
    </w:rPr>
  </w:style>
  <w:style w:type="character" w:customStyle="1" w:styleId="71">
    <w:name w:val="正文文本缩进 3 字符"/>
    <w:basedOn w:val="44"/>
    <w:link w:val="34"/>
    <w:semiHidden/>
    <w:qFormat/>
    <w:uiPriority w:val="99"/>
    <w:rPr>
      <w:rFonts w:ascii="宋体" w:hAnsi="宋体" w:eastAsia="仿宋" w:cs="Times New Roman"/>
      <w:bCs/>
      <w:sz w:val="28"/>
      <w:szCs w:val="24"/>
      <w14:ligatures w14:val="none"/>
    </w:rPr>
  </w:style>
  <w:style w:type="character" w:customStyle="1" w:styleId="72">
    <w:name w:val="纯文本 字符"/>
    <w:basedOn w:val="44"/>
    <w:link w:val="21"/>
    <w:semiHidden/>
    <w:qFormat/>
    <w:uiPriority w:val="99"/>
    <w:rPr>
      <w:rFonts w:ascii="宋体" w:hAnsi="Courier New" w:eastAsia="仿宋_GB2312" w:cs="Times New Roman"/>
      <w:sz w:val="28"/>
      <w:szCs w:val="21"/>
      <w14:ligatures w14:val="none"/>
    </w:rPr>
  </w:style>
  <w:style w:type="character" w:customStyle="1" w:styleId="73">
    <w:name w:val="批注主题 字符"/>
    <w:basedOn w:val="63"/>
    <w:link w:val="41"/>
    <w:semiHidden/>
    <w:qFormat/>
    <w:uiPriority w:val="99"/>
    <w:rPr>
      <w:rFonts w:ascii="仿宋" w:hAnsi="仿宋" w:eastAsia="仿宋" w:cs="仿宋"/>
      <w:b/>
      <w:bCs/>
      <w:sz w:val="24"/>
      <w:szCs w:val="24"/>
      <w14:ligatures w14:val="none"/>
    </w:rPr>
  </w:style>
  <w:style w:type="character" w:customStyle="1" w:styleId="74">
    <w:name w:val="批注框文本 字符"/>
    <w:basedOn w:val="44"/>
    <w:link w:val="25"/>
    <w:semiHidden/>
    <w:qFormat/>
    <w:uiPriority w:val="99"/>
    <w:rPr>
      <w:rFonts w:ascii="仿宋" w:hAnsi="仿宋" w:eastAsia="仿宋" w:cs="仿宋"/>
      <w:sz w:val="18"/>
      <w:szCs w:val="18"/>
      <w14:ligatures w14:val="none"/>
    </w:rPr>
  </w:style>
  <w:style w:type="paragraph" w:styleId="75">
    <w:name w:val="List Paragraph"/>
    <w:basedOn w:val="1"/>
    <w:qFormat/>
    <w:uiPriority w:val="34"/>
    <w:pPr>
      <w:ind w:firstLine="420"/>
    </w:pPr>
    <w:rPr>
      <w:rFonts w:ascii="Calibri" w:hAnsi="Calibri" w:eastAsia="宋体"/>
      <w:sz w:val="21"/>
      <w:szCs w:val="22"/>
    </w:rPr>
  </w:style>
  <w:style w:type="paragraph" w:customStyle="1" w:styleId="76">
    <w:name w:val="TOC Heading"/>
    <w:basedOn w:val="2"/>
    <w:next w:val="1"/>
    <w:unhideWhenUsed/>
    <w:qFormat/>
    <w:uiPriority w:val="39"/>
    <w:pPr>
      <w:keepNext/>
      <w:spacing w:before="240" w:after="0" w:line="256" w:lineRule="auto"/>
      <w:jc w:val="left"/>
      <w:outlineLvl w:val="9"/>
    </w:pPr>
    <w:rPr>
      <w:rFonts w:ascii="Calibri Light" w:hAnsi="Calibri Light" w:eastAsia="宋体"/>
      <w:color w:val="2E74B5"/>
      <w:kern w:val="0"/>
      <w:sz w:val="32"/>
      <w:szCs w:val="32"/>
    </w:rPr>
  </w:style>
  <w:style w:type="paragraph" w:customStyle="1" w:styleId="77">
    <w:name w:val="正文 首行缩进:  2 字符"/>
    <w:basedOn w:val="1"/>
    <w:autoRedefine/>
    <w:qFormat/>
    <w:uiPriority w:val="99"/>
    <w:pPr>
      <w:spacing w:line="360" w:lineRule="auto"/>
      <w:ind w:firstLine="0" w:firstLineChars="0"/>
      <w:jc w:val="left"/>
    </w:pPr>
    <w:rPr>
      <w:rFonts w:ascii="仿宋" w:hAnsi="仿宋" w:cs="宋体"/>
      <w:b/>
      <w:bCs/>
      <w:szCs w:val="28"/>
    </w:rPr>
  </w:style>
  <w:style w:type="paragraph" w:customStyle="1" w:styleId="78">
    <w:name w:val="目录 31"/>
    <w:basedOn w:val="1"/>
    <w:next w:val="1"/>
    <w:qFormat/>
    <w:uiPriority w:val="39"/>
    <w:pPr>
      <w:ind w:left="840" w:leftChars="400"/>
    </w:pPr>
  </w:style>
  <w:style w:type="paragraph" w:customStyle="1" w:styleId="79">
    <w:name w:val="目录 11"/>
    <w:basedOn w:val="1"/>
    <w:next w:val="1"/>
    <w:qFormat/>
    <w:uiPriority w:val="39"/>
  </w:style>
  <w:style w:type="paragraph" w:customStyle="1" w:styleId="80">
    <w:name w:val="目录 21"/>
    <w:basedOn w:val="1"/>
    <w:next w:val="1"/>
    <w:qFormat/>
    <w:uiPriority w:val="39"/>
    <w:pPr>
      <w:ind w:left="420" w:leftChars="200"/>
    </w:pPr>
  </w:style>
  <w:style w:type="character" w:customStyle="1" w:styleId="81">
    <w:name w:val="列表段落 字符"/>
    <w:link w:val="82"/>
    <w:qFormat/>
    <w:locked/>
    <w:uiPriority w:val="34"/>
    <w:rPr>
      <w:rFonts w:ascii="仿宋" w:hAnsi="仿宋" w:eastAsia="仿宋"/>
      <w:sz w:val="28"/>
      <w:szCs w:val="24"/>
    </w:rPr>
  </w:style>
  <w:style w:type="paragraph" w:customStyle="1" w:styleId="82">
    <w:name w:val="列出段落"/>
    <w:basedOn w:val="1"/>
    <w:link w:val="81"/>
    <w:qFormat/>
    <w:uiPriority w:val="34"/>
    <w:pPr>
      <w:ind w:firstLine="420"/>
    </w:pPr>
    <w:rPr>
      <w:rFonts w:ascii="仿宋" w:hAnsi="仿宋" w:cstheme="minorBidi"/>
      <w14:ligatures w14:val="standardContextual"/>
    </w:rPr>
  </w:style>
  <w:style w:type="paragraph" w:customStyle="1" w:styleId="8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84">
    <w:name w:val="章节 Char Char"/>
    <w:link w:val="85"/>
    <w:qFormat/>
    <w:locked/>
    <w:uiPriority w:val="0"/>
    <w:rPr>
      <w:rFonts w:ascii="Calibri" w:hAnsi="Calibri" w:cs="Calibri"/>
    </w:rPr>
  </w:style>
  <w:style w:type="paragraph" w:customStyle="1" w:styleId="85">
    <w:name w:val="章节"/>
    <w:basedOn w:val="2"/>
    <w:link w:val="84"/>
    <w:qFormat/>
    <w:uiPriority w:val="0"/>
    <w:pPr>
      <w:tabs>
        <w:tab w:val="left" w:pos="4940"/>
      </w:tabs>
    </w:pPr>
    <w:rPr>
      <w:rFonts w:ascii="Calibri" w:hAnsi="Calibri" w:cs="Calibri" w:eastAsiaTheme="minorEastAsia"/>
      <w:b w:val="0"/>
      <w:kern w:val="2"/>
      <w:sz w:val="21"/>
      <w:szCs w:val="22"/>
      <w14:ligatures w14:val="standardContextual"/>
    </w:rPr>
  </w:style>
  <w:style w:type="paragraph" w:customStyle="1" w:styleId="86">
    <w:name w:val="样式3"/>
    <w:basedOn w:val="1"/>
    <w:qFormat/>
    <w:uiPriority w:val="99"/>
    <w:pPr>
      <w:spacing w:line="480" w:lineRule="auto"/>
      <w:ind w:firstLine="480"/>
    </w:pPr>
    <w:rPr>
      <w:rFonts w:eastAsia="仿宋_GB2312"/>
      <w:sz w:val="24"/>
    </w:rPr>
  </w:style>
  <w:style w:type="paragraph" w:customStyle="1" w:styleId="87">
    <w:name w:val="列出段落1"/>
    <w:basedOn w:val="1"/>
    <w:qFormat/>
    <w:uiPriority w:val="99"/>
    <w:pPr>
      <w:ind w:firstLine="420"/>
    </w:pPr>
    <w:rPr>
      <w:szCs w:val="22"/>
    </w:rPr>
  </w:style>
  <w:style w:type="paragraph" w:customStyle="1" w:styleId="88">
    <w:name w:val="可研-表格正文"/>
    <w:basedOn w:val="1"/>
    <w:qFormat/>
    <w:uiPriority w:val="99"/>
    <w:pPr>
      <w:jc w:val="center"/>
    </w:pPr>
    <w:rPr>
      <w:szCs w:val="21"/>
    </w:rPr>
  </w:style>
  <w:style w:type="paragraph" w:customStyle="1" w:styleId="89">
    <w:name w:val="样式 标题 3 + 仿宋 四号"/>
    <w:basedOn w:val="4"/>
    <w:qFormat/>
    <w:uiPriority w:val="99"/>
    <w:pPr>
      <w:jc w:val="left"/>
    </w:pPr>
    <w:rPr>
      <w:rFonts w:ascii="仿宋" w:hAnsi="仿宋" w:cs="Times New Roman"/>
    </w:rPr>
  </w:style>
  <w:style w:type="paragraph" w:customStyle="1" w:styleId="90">
    <w:name w:val="列表段落1"/>
    <w:basedOn w:val="1"/>
    <w:qFormat/>
    <w:uiPriority w:val="34"/>
    <w:pPr>
      <w:spacing w:line="360" w:lineRule="auto"/>
      <w:ind w:firstLine="420"/>
    </w:pPr>
    <w:rPr>
      <w:rFonts w:eastAsia="宋体"/>
      <w:sz w:val="24"/>
    </w:rPr>
  </w:style>
  <w:style w:type="paragraph" w:customStyle="1" w:styleId="91">
    <w:name w:val="小四 段落 宋体"/>
    <w:basedOn w:val="13"/>
    <w:semiHidden/>
    <w:qFormat/>
    <w:uiPriority w:val="99"/>
    <w:pPr>
      <w:numPr>
        <w:numId w:val="0"/>
      </w:numPr>
      <w:ind w:left="113" w:right="113" w:firstLine="425"/>
      <w:jc w:val="left"/>
    </w:pPr>
  </w:style>
  <w:style w:type="paragraph" w:customStyle="1" w:styleId="92">
    <w:name w:val="大表格项目"/>
    <w:qFormat/>
    <w:uiPriority w:val="99"/>
    <w:pPr>
      <w:spacing w:line="360" w:lineRule="auto"/>
      <w:jc w:val="center"/>
    </w:pPr>
    <w:rPr>
      <w:rFonts w:ascii="Arial" w:hAnsi="Arial" w:eastAsia="宋体" w:cs="Times New Roman"/>
      <w:b/>
      <w:kern w:val="0"/>
      <w:sz w:val="28"/>
      <w:szCs w:val="20"/>
      <w:lang w:val="en-US" w:eastAsia="zh-CN" w:bidi="ar-SA"/>
      <w14:ligatures w14:val="none"/>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仿宋" w:hAnsi="仿宋" w:cs="宋体"/>
      <w:color w:val="000000"/>
      <w:kern w:val="0"/>
      <w:sz w:val="12"/>
      <w:szCs w:val="12"/>
    </w:rPr>
  </w:style>
  <w:style w:type="paragraph" w:customStyle="1" w:styleId="94">
    <w:name w:val="xl69"/>
    <w:basedOn w:val="1"/>
    <w:qFormat/>
    <w:uiPriority w:val="99"/>
    <w:pPr>
      <w:widowControl/>
      <w:pBdr>
        <w:top w:val="single" w:color="auto" w:sz="4" w:space="0"/>
        <w:bottom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95">
    <w:name w:val="xl70"/>
    <w:basedOn w:val="1"/>
    <w:qFormat/>
    <w:uiPriority w:val="99"/>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96">
    <w:name w:val="xl68"/>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97">
    <w:name w:val="规范正文"/>
    <w:basedOn w:val="1"/>
    <w:qFormat/>
    <w:uiPriority w:val="99"/>
    <w:pPr>
      <w:adjustRightInd w:val="0"/>
      <w:spacing w:line="360" w:lineRule="auto"/>
      <w:ind w:left="480" w:firstLine="1446"/>
    </w:pPr>
    <w:rPr>
      <w:rFonts w:eastAsia="宋体" w:cs="仿宋"/>
      <w:kern w:val="0"/>
      <w:sz w:val="24"/>
      <w:szCs w:val="20"/>
    </w:rPr>
  </w:style>
  <w:style w:type="paragraph" w:customStyle="1" w:styleId="98">
    <w:name w:val="段"/>
    <w:qFormat/>
    <w:uiPriority w:val="99"/>
    <w:pPr>
      <w:ind w:firstLine="200" w:firstLineChars="200"/>
      <w:jc w:val="both"/>
    </w:pPr>
    <w:rPr>
      <w:rFonts w:ascii="宋体" w:hAnsi="Times New Roman" w:eastAsia="宋体" w:cs="Times New Roman"/>
      <w:kern w:val="0"/>
      <w:sz w:val="21"/>
      <w:szCs w:val="20"/>
      <w:lang w:val="en-US" w:eastAsia="zh-CN" w:bidi="ar-SA"/>
      <w14:ligatures w14:val="none"/>
    </w:rPr>
  </w:style>
  <w:style w:type="paragraph" w:customStyle="1" w:styleId="99">
    <w:name w:val="方案正文 Char"/>
    <w:basedOn w:val="1"/>
    <w:semiHidden/>
    <w:qFormat/>
    <w:uiPriority w:val="99"/>
    <w:pPr>
      <w:spacing w:line="360" w:lineRule="auto"/>
    </w:pPr>
    <w:rPr>
      <w:rFonts w:eastAsia="宋体" w:cs="仿宋"/>
      <w:spacing w:val="20"/>
      <w:sz w:val="24"/>
      <w:szCs w:val="22"/>
    </w:rPr>
  </w:style>
  <w:style w:type="paragraph" w:customStyle="1" w:styleId="100">
    <w:name w:val="正文排版"/>
    <w:basedOn w:val="1"/>
    <w:qFormat/>
    <w:uiPriority w:val="99"/>
    <w:pPr>
      <w:spacing w:before="240" w:line="240" w:lineRule="atLeast"/>
      <w:ind w:firstLine="420"/>
    </w:pPr>
    <w:rPr>
      <w:rFonts w:ascii="FuturaA Bk BT" w:hAnsi="FuturaA Bk BT" w:cs="仿宋"/>
      <w:sz w:val="24"/>
      <w:szCs w:val="21"/>
    </w:rPr>
  </w:style>
  <w:style w:type="paragraph" w:customStyle="1" w:styleId="101">
    <w:name w:val="正文缩近"/>
    <w:basedOn w:val="1"/>
    <w:qFormat/>
    <w:uiPriority w:val="99"/>
    <w:pPr>
      <w:spacing w:line="360" w:lineRule="auto"/>
      <w:ind w:firstLine="560"/>
    </w:pPr>
    <w:rPr>
      <w:rFonts w:ascii="宋体" w:hAnsi="宋体" w:cs="仿宋"/>
      <w:kern w:val="0"/>
      <w:szCs w:val="22"/>
      <w:lang w:val="zh-CN"/>
    </w:rPr>
  </w:style>
  <w:style w:type="paragraph" w:customStyle="1" w:styleId="102">
    <w:name w:val="3级标题"/>
    <w:basedOn w:val="82"/>
    <w:qFormat/>
    <w:uiPriority w:val="99"/>
    <w:pPr>
      <w:keepLines/>
      <w:spacing w:before="120" w:after="120" w:line="360" w:lineRule="auto"/>
      <w:ind w:left="720" w:firstLine="0" w:firstLineChars="0"/>
      <w:contextualSpacing/>
      <w:jc w:val="left"/>
      <w:outlineLvl w:val="2"/>
    </w:pPr>
    <w:rPr>
      <w:rFonts w:ascii="黑体" w:hAnsi="黑体" w:eastAsia="黑体"/>
      <w:kern w:val="0"/>
      <w:szCs w:val="36"/>
      <w:lang w:eastAsia="en-US" w:bidi="en-US"/>
    </w:rPr>
  </w:style>
  <w:style w:type="paragraph" w:customStyle="1" w:styleId="103">
    <w:name w:val="小四 段落 宋体 Char Char"/>
    <w:basedOn w:val="1"/>
    <w:qFormat/>
    <w:uiPriority w:val="99"/>
    <w:pPr>
      <w:spacing w:line="360" w:lineRule="auto"/>
      <w:ind w:firstLine="480"/>
    </w:pPr>
    <w:rPr>
      <w:rFonts w:ascii="宋体" w:hAnsi="宋体" w:cs="仿宋"/>
      <w:sz w:val="24"/>
    </w:rPr>
  </w:style>
  <w:style w:type="paragraph" w:customStyle="1" w:styleId="104">
    <w:name w:val="样式 正文文本 + 小四 首行缩进:  0.74 厘米 行距: 1.5 倍行距"/>
    <w:basedOn w:val="17"/>
    <w:qFormat/>
    <w:uiPriority w:val="99"/>
    <w:pPr>
      <w:spacing w:after="120" w:line="360" w:lineRule="auto"/>
      <w:ind w:firstLine="420"/>
    </w:pPr>
    <w:rPr>
      <w:rFonts w:ascii="Times New Roman" w:hAnsi="Times New Roman"/>
      <w:szCs w:val="20"/>
    </w:rPr>
  </w:style>
  <w:style w:type="paragraph" w:customStyle="1" w:styleId="10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仿宋" w:hAnsi="仿宋" w:cs="宋体"/>
      <w:color w:val="000000"/>
      <w:kern w:val="0"/>
      <w:sz w:val="12"/>
      <w:szCs w:val="12"/>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107">
    <w:name w:val="4级标题"/>
    <w:basedOn w:val="82"/>
    <w:qFormat/>
    <w:uiPriority w:val="99"/>
    <w:pPr>
      <w:keepLines/>
      <w:spacing w:line="360" w:lineRule="auto"/>
      <w:ind w:left="720" w:firstLine="0" w:firstLineChars="0"/>
      <w:contextualSpacing/>
      <w:jc w:val="left"/>
      <w:outlineLvl w:val="3"/>
    </w:pPr>
    <w:rPr>
      <w:rFonts w:ascii="黑体" w:hAnsi="黑体" w:eastAsia="黑体"/>
      <w:kern w:val="0"/>
      <w:sz w:val="24"/>
      <w:lang w:eastAsia="en-US" w:bidi="en-US"/>
    </w:rPr>
  </w:style>
  <w:style w:type="paragraph" w:customStyle="1" w:styleId="108">
    <w:name w:val="WPSOffice手动目录 1"/>
    <w:qFormat/>
    <w:uiPriority w:val="99"/>
    <w:rPr>
      <w:rFonts w:ascii="Times New Roman" w:hAnsi="Times New Roman" w:eastAsia="宋体" w:cs="Times New Roman"/>
      <w:kern w:val="0"/>
      <w:sz w:val="20"/>
      <w:szCs w:val="20"/>
      <w:lang w:val="en-US" w:eastAsia="zh-CN" w:bidi="ar-SA"/>
      <w14:ligatures w14:val="none"/>
    </w:rPr>
  </w:style>
  <w:style w:type="paragraph" w:customStyle="1" w:styleId="109">
    <w:name w:val="xl65"/>
    <w:basedOn w:val="1"/>
    <w:qFormat/>
    <w:uiPriority w:val="99"/>
    <w:pPr>
      <w:widowControl/>
      <w:spacing w:before="100" w:beforeAutospacing="1" w:after="100" w:afterAutospacing="1"/>
      <w:ind w:firstLine="0" w:firstLineChars="0"/>
      <w:jc w:val="left"/>
    </w:pPr>
    <w:rPr>
      <w:rFonts w:ascii="仿宋" w:hAnsi="仿宋" w:cs="宋体"/>
      <w:kern w:val="0"/>
      <w:sz w:val="20"/>
      <w:szCs w:val="20"/>
    </w:rPr>
  </w:style>
  <w:style w:type="paragraph" w:customStyle="1" w:styleId="110">
    <w:name w:val="标题 21"/>
    <w:next w:val="1"/>
    <w:qFormat/>
    <w:uiPriority w:val="99"/>
    <w:pPr>
      <w:keepNext/>
      <w:numPr>
        <w:ilvl w:val="0"/>
        <w:numId w:val="4"/>
      </w:numPr>
      <w:tabs>
        <w:tab w:val="left" w:pos="432"/>
        <w:tab w:val="left" w:pos="576"/>
      </w:tabs>
      <w:spacing w:before="240" w:after="240" w:line="360" w:lineRule="auto"/>
      <w:jc w:val="both"/>
      <w:outlineLvl w:val="1"/>
    </w:pPr>
    <w:rPr>
      <w:rFonts w:ascii="Arial" w:hAnsi="Arial" w:eastAsia="黑体" w:cs="Times New Roman"/>
      <w:b/>
      <w:kern w:val="0"/>
      <w:sz w:val="28"/>
      <w:szCs w:val="24"/>
      <w:lang w:val="en-US" w:eastAsia="zh-CN" w:bidi="ar-SA"/>
      <w14:ligatures w14:val="none"/>
    </w:rPr>
  </w:style>
  <w:style w:type="paragraph" w:customStyle="1" w:styleId="111">
    <w:name w:val="目录1"/>
    <w:basedOn w:val="2"/>
    <w:qFormat/>
    <w:uiPriority w:val="99"/>
    <w:pPr>
      <w:keepNext/>
      <w:numPr>
        <w:ilvl w:val="0"/>
        <w:numId w:val="5"/>
      </w:numPr>
      <w:spacing w:before="0" w:after="100" w:line="360" w:lineRule="auto"/>
      <w:ind w:left="1690" w:right="100" w:rightChars="100"/>
      <w:jc w:val="left"/>
    </w:pPr>
    <w:rPr>
      <w:rFonts w:ascii="宋体" w:hAnsi="宋体" w:cs="仿宋"/>
      <w:bCs/>
      <w:sz w:val="32"/>
      <w:szCs w:val="32"/>
    </w:rPr>
  </w:style>
  <w:style w:type="paragraph" w:customStyle="1" w:styleId="112">
    <w:name w:val="WPSOffice手动目录 2"/>
    <w:qFormat/>
    <w:uiPriority w:val="99"/>
    <w:pPr>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113">
    <w:name w:val="章标题"/>
    <w:next w:val="98"/>
    <w:qFormat/>
    <w:uiPriority w:val="99"/>
    <w:pPr>
      <w:numPr>
        <w:ilvl w:val="1"/>
        <w:numId w:val="6"/>
      </w:numPr>
      <w:tabs>
        <w:tab w:val="left" w:pos="360"/>
        <w:tab w:val="left" w:pos="420"/>
      </w:tabs>
      <w:spacing w:beforeLines="50" w:afterLines="50"/>
      <w:ind w:left="1690"/>
      <w:jc w:val="both"/>
      <w:outlineLvl w:val="1"/>
    </w:pPr>
    <w:rPr>
      <w:rFonts w:ascii="黑体" w:hAnsi="Times New Roman" w:eastAsia="黑体" w:cs="Times New Roman"/>
      <w:b/>
      <w:kern w:val="0"/>
      <w:sz w:val="21"/>
      <w:szCs w:val="20"/>
      <w:lang w:val="en-US" w:eastAsia="zh-CN" w:bidi="ar-SA"/>
      <w14:ligatures w14:val="none"/>
    </w:rPr>
  </w:style>
  <w:style w:type="paragraph" w:customStyle="1" w:styleId="114">
    <w:name w:val="TOC 标题1"/>
    <w:next w:val="1"/>
    <w:qFormat/>
    <w:uiPriority w:val="99"/>
    <w:pPr>
      <w:keepNext/>
      <w:keepLines/>
      <w:spacing w:before="480" w:line="276" w:lineRule="auto"/>
    </w:pPr>
    <w:rPr>
      <w:rFonts w:ascii="宋体" w:hAnsi="宋体" w:eastAsia="宋体" w:cs="宋体"/>
      <w:b/>
      <w:bCs/>
      <w:color w:val="365F91"/>
      <w:kern w:val="0"/>
      <w:sz w:val="28"/>
      <w:szCs w:val="28"/>
      <w:lang w:val="en-US" w:eastAsia="zh-CN" w:bidi="ar-SA"/>
      <w14:ligatures w14:val="none"/>
    </w:rPr>
  </w:style>
  <w:style w:type="paragraph" w:customStyle="1" w:styleId="115">
    <w:name w:val="小表格项目"/>
    <w:qFormat/>
    <w:uiPriority w:val="99"/>
    <w:pPr>
      <w:jc w:val="center"/>
    </w:pPr>
    <w:rPr>
      <w:rFonts w:ascii="Arial" w:hAnsi="Arial" w:eastAsia="宋体" w:cs="Times New Roman"/>
      <w:b/>
      <w:caps/>
      <w:kern w:val="0"/>
      <w:sz w:val="24"/>
      <w:szCs w:val="20"/>
      <w:lang w:val="en-US" w:eastAsia="zh-CN" w:bidi="ar-SA"/>
      <w14:ligatures w14:val="none"/>
    </w:rPr>
  </w:style>
  <w:style w:type="paragraph" w:customStyle="1" w:styleId="116">
    <w:name w:val="WPSOffice手动目录 3"/>
    <w:qFormat/>
    <w:uiPriority w:val="99"/>
    <w:pPr>
      <w:ind w:left="400" w:leftChars="400"/>
    </w:pPr>
    <w:rPr>
      <w:rFonts w:ascii="Times New Roman" w:hAnsi="Times New Roman" w:eastAsia="宋体" w:cs="Times New Roman"/>
      <w:kern w:val="0"/>
      <w:sz w:val="20"/>
      <w:szCs w:val="20"/>
      <w:lang w:val="en-US" w:eastAsia="zh-CN" w:bidi="ar-SA"/>
      <w14:ligatures w14:val="none"/>
    </w:rPr>
  </w:style>
  <w:style w:type="character" w:customStyle="1" w:styleId="117">
    <w:name w:val="正文1 Char"/>
    <w:link w:val="118"/>
    <w:qFormat/>
    <w:locked/>
    <w:uiPriority w:val="0"/>
    <w:rPr>
      <w:sz w:val="24"/>
      <w:szCs w:val="24"/>
    </w:rPr>
  </w:style>
  <w:style w:type="paragraph" w:customStyle="1" w:styleId="118">
    <w:name w:val="正文1"/>
    <w:link w:val="117"/>
    <w:qFormat/>
    <w:uiPriority w:val="0"/>
    <w:pPr>
      <w:widowControl w:val="0"/>
      <w:spacing w:afterLines="50" w:line="360" w:lineRule="auto"/>
      <w:ind w:firstLine="200" w:firstLineChars="200"/>
      <w:jc w:val="both"/>
    </w:pPr>
    <w:rPr>
      <w:rFonts w:asciiTheme="minorHAnsi" w:hAnsiTheme="minorHAnsi" w:eastAsiaTheme="minorEastAsia" w:cstheme="minorBidi"/>
      <w:kern w:val="2"/>
      <w:sz w:val="24"/>
      <w:szCs w:val="24"/>
      <w:lang w:val="en-US" w:eastAsia="zh-CN" w:bidi="ar-SA"/>
      <w14:ligatures w14:val="standardContextual"/>
    </w:rPr>
  </w:style>
  <w:style w:type="paragraph" w:customStyle="1" w:styleId="119">
    <w:name w:val="正文格式"/>
    <w:basedOn w:val="1"/>
    <w:qFormat/>
    <w:uiPriority w:val="0"/>
    <w:pPr>
      <w:spacing w:beforeLines="50" w:afterLines="50" w:line="360" w:lineRule="auto"/>
      <w:ind w:firstLine="0" w:firstLineChars="0"/>
    </w:pPr>
    <w:rPr>
      <w:rFonts w:eastAsia="宋体"/>
      <w:sz w:val="21"/>
    </w:rPr>
  </w:style>
  <w:style w:type="paragraph" w:customStyle="1" w:styleId="120">
    <w:name w:val="_Style 33"/>
    <w:basedOn w:val="1"/>
    <w:next w:val="82"/>
    <w:qFormat/>
    <w:uiPriority w:val="34"/>
    <w:pPr>
      <w:ind w:left="720" w:firstLine="0" w:firstLineChars="0"/>
    </w:pPr>
    <w:rPr>
      <w:rFonts w:eastAsia="宋体"/>
      <w:sz w:val="21"/>
    </w:rPr>
  </w:style>
  <w:style w:type="character" w:customStyle="1" w:styleId="121">
    <w:name w:val="Default Char"/>
    <w:link w:val="122"/>
    <w:qFormat/>
    <w:locked/>
    <w:uiPriority w:val="0"/>
    <w:rPr>
      <w:rFonts w:ascii="Arial" w:hAnsi="Arial" w:eastAsia="仿宋" w:cs="Arial"/>
      <w:color w:val="000000"/>
      <w:sz w:val="24"/>
      <w:szCs w:val="24"/>
    </w:rPr>
  </w:style>
  <w:style w:type="paragraph" w:customStyle="1" w:styleId="122">
    <w:name w:val="Default"/>
    <w:link w:val="121"/>
    <w:qFormat/>
    <w:uiPriority w:val="0"/>
    <w:pPr>
      <w:widowControl w:val="0"/>
      <w:autoSpaceDE w:val="0"/>
      <w:autoSpaceDN w:val="0"/>
      <w:adjustRightInd w:val="0"/>
      <w:spacing w:line="360" w:lineRule="auto"/>
      <w:ind w:firstLine="422" w:firstLineChars="200"/>
    </w:pPr>
    <w:rPr>
      <w:rFonts w:ascii="Arial" w:hAnsi="Arial" w:eastAsia="仿宋" w:cs="Arial"/>
      <w:color w:val="000000"/>
      <w:kern w:val="2"/>
      <w:sz w:val="24"/>
      <w:szCs w:val="24"/>
      <w:lang w:val="en-US" w:eastAsia="zh-CN" w:bidi="ar-SA"/>
      <w14:ligatures w14:val="standardContextual"/>
    </w:rPr>
  </w:style>
  <w:style w:type="character" w:customStyle="1" w:styleId="123">
    <w:name w:val="标题 1 字符1"/>
    <w:link w:val="2"/>
    <w:qFormat/>
    <w:locked/>
    <w:uiPriority w:val="0"/>
    <w:rPr>
      <w:rFonts w:ascii="Times New Roman" w:hAnsi="Times New Roman" w:eastAsia="仿宋" w:cs="Times New Roman"/>
      <w:b/>
      <w:kern w:val="44"/>
      <w:sz w:val="30"/>
      <w:szCs w:val="44"/>
      <w14:ligatures w14:val="none"/>
    </w:rPr>
  </w:style>
  <w:style w:type="character" w:customStyle="1" w:styleId="124">
    <w:name w:val="副标题 字符1"/>
    <w:link w:val="32"/>
    <w:qFormat/>
    <w:locked/>
    <w:uiPriority w:val="11"/>
    <w:rPr>
      <w:rFonts w:ascii="Cambria" w:hAnsi="Cambria" w:eastAsia="仿宋" w:cs="Times New Roman"/>
      <w:b/>
      <w:bCs/>
      <w:kern w:val="28"/>
      <w:sz w:val="32"/>
      <w:szCs w:val="32"/>
      <w14:ligatures w14:val="none"/>
    </w:rPr>
  </w:style>
  <w:style w:type="character" w:customStyle="1" w:styleId="125">
    <w:name w:val="font11"/>
    <w:qFormat/>
    <w:uiPriority w:val="0"/>
    <w:rPr>
      <w:rFonts w:hint="eastAsia" w:ascii="宋体" w:hAnsi="宋体" w:eastAsia="宋体" w:cs="宋体"/>
      <w:color w:val="000000"/>
      <w:sz w:val="20"/>
      <w:szCs w:val="20"/>
      <w:u w:val="none"/>
    </w:rPr>
  </w:style>
  <w:style w:type="character" w:customStyle="1" w:styleId="126">
    <w:name w:val="font21"/>
    <w:qFormat/>
    <w:uiPriority w:val="0"/>
    <w:rPr>
      <w:rFonts w:hint="default" w:ascii="Times New Roman" w:hAnsi="Times New Roman" w:cs="Times New Roman"/>
      <w:color w:val="000000"/>
      <w:sz w:val="24"/>
      <w:szCs w:val="24"/>
      <w:u w:val="none"/>
    </w:rPr>
  </w:style>
  <w:style w:type="character" w:customStyle="1" w:styleId="127">
    <w:name w:val="font01"/>
    <w:qFormat/>
    <w:uiPriority w:val="0"/>
    <w:rPr>
      <w:rFonts w:hint="eastAsia" w:ascii="宋体" w:hAnsi="宋体" w:eastAsia="宋体" w:cs="宋体"/>
      <w:color w:val="000000"/>
      <w:sz w:val="24"/>
      <w:szCs w:val="24"/>
      <w:u w:val="none"/>
    </w:rPr>
  </w:style>
  <w:style w:type="character" w:customStyle="1" w:styleId="128">
    <w:name w:val="font51"/>
    <w:qFormat/>
    <w:uiPriority w:val="0"/>
    <w:rPr>
      <w:rFonts w:hint="default" w:ascii="Times New Roman" w:hAnsi="Times New Roman" w:cs="Times New Roman"/>
      <w:color w:val="000000"/>
      <w:sz w:val="24"/>
      <w:szCs w:val="24"/>
      <w:u w:val="none"/>
      <w:vertAlign w:val="superscript"/>
    </w:rPr>
  </w:style>
  <w:style w:type="character" w:customStyle="1" w:styleId="129">
    <w:name w:val="font31"/>
    <w:qFormat/>
    <w:uiPriority w:val="0"/>
    <w:rPr>
      <w:rFonts w:hint="default" w:ascii="Times New Roman" w:hAnsi="Times New Roman" w:cs="Times New Roman"/>
      <w:color w:val="000000"/>
      <w:sz w:val="22"/>
      <w:szCs w:val="22"/>
      <w:u w:val="none"/>
    </w:rPr>
  </w:style>
  <w:style w:type="character" w:customStyle="1" w:styleId="130">
    <w:name w:val="标题 3 字符1"/>
    <w:link w:val="4"/>
    <w:semiHidden/>
    <w:qFormat/>
    <w:locked/>
    <w:uiPriority w:val="99"/>
    <w:rPr>
      <w:rFonts w:ascii="黑体" w:hAnsi="宋体" w:eastAsia="仿宋" w:cs="宋体"/>
      <w:sz w:val="28"/>
      <w:szCs w:val="32"/>
      <w14:ligatures w14:val="none"/>
    </w:rPr>
  </w:style>
  <w:style w:type="character" w:customStyle="1" w:styleId="131">
    <w:name w:val="标题 2 字符1"/>
    <w:link w:val="3"/>
    <w:semiHidden/>
    <w:qFormat/>
    <w:locked/>
    <w:uiPriority w:val="0"/>
    <w:rPr>
      <w:rFonts w:ascii="宋体" w:hAnsi="宋体" w:eastAsia="仿宋" w:cs="宋体"/>
      <w:b/>
      <w:bCs/>
      <w:kern w:val="0"/>
      <w:sz w:val="28"/>
      <w:szCs w:val="32"/>
      <w14:ligatures w14:val="none"/>
    </w:rPr>
  </w:style>
  <w:style w:type="character" w:customStyle="1" w:styleId="132">
    <w:name w:val="页脚 字符1"/>
    <w:semiHidden/>
    <w:qFormat/>
    <w:locked/>
    <w:uiPriority w:val="99"/>
    <w:rPr>
      <w:rFonts w:ascii="Times New Roman" w:hAnsi="Times New Roman" w:eastAsia="仿宋" w:cs="Times New Roman"/>
      <w:sz w:val="18"/>
      <w:szCs w:val="18"/>
    </w:rPr>
  </w:style>
  <w:style w:type="character" w:customStyle="1" w:styleId="133">
    <w:name w:val="批注文字 字符1"/>
    <w:link w:val="16"/>
    <w:semiHidden/>
    <w:qFormat/>
    <w:locked/>
    <w:uiPriority w:val="99"/>
    <w:rPr>
      <w:rFonts w:ascii="Times New Roman" w:hAnsi="Times New Roman" w:eastAsia="仿宋" w:cs="Times New Roman"/>
      <w:kern w:val="0"/>
      <w:sz w:val="24"/>
      <w:szCs w:val="20"/>
      <w14:ligatures w14:val="none"/>
    </w:rPr>
  </w:style>
  <w:style w:type="character" w:customStyle="1" w:styleId="134">
    <w:name w:val="font41"/>
    <w:qFormat/>
    <w:uiPriority w:val="0"/>
    <w:rPr>
      <w:rFonts w:hint="eastAsia" w:ascii="宋体" w:hAnsi="宋体" w:eastAsia="宋体" w:cs="宋体"/>
      <w:color w:val="000000"/>
      <w:sz w:val="20"/>
      <w:szCs w:val="20"/>
      <w:u w:val="none"/>
    </w:rPr>
  </w:style>
  <w:style w:type="character" w:customStyle="1" w:styleId="135">
    <w:name w:val="副标题 Char1"/>
    <w:qFormat/>
    <w:uiPriority w:val="11"/>
    <w:rPr>
      <w:rFonts w:hint="default" w:ascii="Cambria" w:hAnsi="Cambria" w:eastAsia="宋体" w:cs="Times New Roman"/>
      <w:b/>
      <w:bCs/>
      <w:kern w:val="28"/>
      <w:sz w:val="32"/>
      <w:szCs w:val="32"/>
    </w:rPr>
  </w:style>
  <w:style w:type="paragraph" w:customStyle="1" w:styleId="136">
    <w:name w:val="一级条标题"/>
    <w:basedOn w:val="113"/>
    <w:next w:val="98"/>
    <w:qFormat/>
    <w:uiPriority w:val="0"/>
    <w:pPr>
      <w:numPr>
        <w:ilvl w:val="2"/>
      </w:numPr>
      <w:tabs>
        <w:tab w:val="left" w:pos="525"/>
        <w:tab w:val="left" w:pos="720"/>
        <w:tab w:val="clear" w:pos="420"/>
      </w:tabs>
      <w:spacing w:beforeLines="0" w:afterLines="0"/>
      <w:outlineLvl w:val="2"/>
    </w:pPr>
  </w:style>
  <w:style w:type="paragraph" w:customStyle="1" w:styleId="137">
    <w:name w:val="二级条标题"/>
    <w:basedOn w:val="136"/>
    <w:next w:val="98"/>
    <w:qFormat/>
    <w:uiPriority w:val="0"/>
    <w:pPr>
      <w:numPr>
        <w:ilvl w:val="0"/>
      </w:numPr>
      <w:tabs>
        <w:tab w:val="left" w:pos="1004"/>
        <w:tab w:val="clear" w:pos="525"/>
      </w:tabs>
      <w:outlineLvl w:val="3"/>
    </w:pPr>
  </w:style>
  <w:style w:type="paragraph" w:customStyle="1" w:styleId="138">
    <w:name w:val="三级条标题"/>
    <w:basedOn w:val="137"/>
    <w:next w:val="98"/>
    <w:qFormat/>
    <w:uiPriority w:val="0"/>
    <w:pPr>
      <w:tabs>
        <w:tab w:val="left" w:pos="420"/>
        <w:tab w:val="left" w:pos="525"/>
        <w:tab w:val="left" w:pos="945"/>
        <w:tab w:val="left" w:pos="1080"/>
      </w:tabs>
      <w:outlineLvl w:val="4"/>
    </w:pPr>
  </w:style>
  <w:style w:type="character" w:customStyle="1" w:styleId="139">
    <w:name w:val="Unresolved Mention"/>
    <w:basedOn w:val="44"/>
    <w:semiHidden/>
    <w:unhideWhenUsed/>
    <w:qFormat/>
    <w:uiPriority w:val="99"/>
    <w:rPr>
      <w:color w:val="605E5C"/>
      <w:shd w:val="clear" w:color="auto" w:fill="E1DFDD"/>
    </w:rPr>
  </w:style>
  <w:style w:type="table" w:customStyle="1" w:styleId="140">
    <w:name w:val="网格型1"/>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cosd-citation-citationi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6799</Words>
  <Characters>7680</Characters>
  <Lines>128</Lines>
  <Paragraphs>36</Paragraphs>
  <TotalTime>10</TotalTime>
  <ScaleCrop>false</ScaleCrop>
  <LinksUpToDate>false</LinksUpToDate>
  <CharactersWithSpaces>7846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2025-03-12T02:24:00Z</dcterms:created>
  <dc:creator>于琪</dc:creator>
  <cp:lastModifiedBy>翎玥</cp:lastModifiedBy>
  <cp:lastPrinted>2025-03-12T07:20:00Z</cp:lastPrinted>
  <dcterms:modified xsi:type="dcterms:W3CDTF">2025-08-12T08:59:05Z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eyJoZGlkIjoiOWNlYzc2NTY0YTQ1Y2UzYzM2ZjU3NTU5M2MwMmRlOWUiLCJ1c2VySWQiOiIxMDQ4MTI5OTIzIn0=</vt:lpwstr>
  </property>
  <property fmtid="{D5CDD505-2E9C-101B-9397-08002B2CF9AE}" pid="3" name="KSOProductBuildVer">
    <vt:lpwstr>2052-12.1.0.22215</vt:lpwstr>
  </property>
  <property fmtid="{D5CDD505-2E9C-101B-9397-08002B2CF9AE}" pid="4" name="ICV">
    <vt:lpwstr>713D710CBFDF495DA9AB7FE2163013A5_13</vt:lpwstr>
  </property>
</Properties>
</file>