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A1AD6">
      <w:pPr>
        <w:spacing w:line="360" w:lineRule="auto"/>
        <w:ind w:firstLine="3614" w:firstLineChars="1000"/>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远东电缆有限公司</w:t>
      </w:r>
    </w:p>
    <w:p w14:paraId="7428C9A9">
      <w:pPr>
        <w:spacing w:line="420" w:lineRule="exact"/>
        <w:ind w:firstLine="3614" w:firstLineChars="1000"/>
        <w:jc w:val="left"/>
        <w:rPr>
          <w:rFonts w:ascii="宋体" w:hAnsi="宋体"/>
          <w:b/>
          <w:bCs/>
          <w:color w:val="000000" w:themeColor="text1"/>
          <w:sz w:val="36"/>
          <w:szCs w:val="36"/>
          <w:u w:val="single"/>
          <w14:textFill>
            <w14:solidFill>
              <w14:schemeClr w14:val="tx1"/>
            </w14:solidFill>
          </w14:textFill>
        </w:rPr>
      </w:pPr>
      <w:r>
        <w:rPr>
          <w:rFonts w:hint="eastAsia" w:ascii="宋体" w:hAnsi="宋体"/>
          <w:b/>
          <w:bCs/>
          <w:color w:val="000000" w:themeColor="text1"/>
          <w:sz w:val="36"/>
          <w:szCs w:val="36"/>
          <w:u w:val="single"/>
          <w14:textFill>
            <w14:solidFill>
              <w14:schemeClr w14:val="tx1"/>
            </w14:solidFill>
          </w14:textFill>
        </w:rPr>
        <w:t>传动带类招标书</w:t>
      </w:r>
    </w:p>
    <w:p w14:paraId="000DD902">
      <w:pPr>
        <w:spacing w:line="420" w:lineRule="exact"/>
        <w:ind w:firstLine="3253" w:firstLineChars="900"/>
        <w:jc w:val="left"/>
        <w:rPr>
          <w:rFonts w:ascii="宋体" w:hAnsi="宋体"/>
          <w:b/>
          <w:bCs/>
          <w:color w:val="000000" w:themeColor="text1"/>
          <w:sz w:val="30"/>
          <w:szCs w:val="30"/>
          <w:u w:val="single"/>
          <w14:textFill>
            <w14:solidFill>
              <w14:schemeClr w14:val="tx1"/>
            </w14:solidFill>
          </w14:textFill>
        </w:rPr>
      </w:pPr>
      <w:r>
        <w:rPr>
          <w:rFonts w:hint="eastAsia" w:ascii="宋体" w:hAnsi="宋体"/>
          <w:b/>
          <w:bCs/>
          <w:color w:val="000000" w:themeColor="text1"/>
          <w:sz w:val="36"/>
          <w:szCs w:val="36"/>
          <w:u w:val="single"/>
          <w14:textFill>
            <w14:solidFill>
              <w14:schemeClr w14:val="tx1"/>
            </w14:solidFill>
          </w14:textFill>
        </w:rPr>
        <w:t>（</w:t>
      </w:r>
      <w:r>
        <w:rPr>
          <w:rFonts w:hint="eastAsia" w:ascii="宋体" w:hAnsi="宋体"/>
          <w:b/>
          <w:bCs/>
          <w:color w:val="000000" w:themeColor="text1"/>
          <w:sz w:val="30"/>
          <w:szCs w:val="30"/>
          <w:u w:val="single"/>
          <w14:textFill>
            <w14:solidFill>
              <w14:schemeClr w14:val="tx1"/>
            </w14:solidFill>
          </w14:textFill>
        </w:rPr>
        <w:t>牵引带+同步带+片基带）</w:t>
      </w:r>
    </w:p>
    <w:p w14:paraId="2E4ACECC">
      <w:pPr>
        <w:spacing w:line="600" w:lineRule="exact"/>
        <w:ind w:firstLine="3640" w:firstLineChars="13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招标书编号：</w:t>
      </w:r>
      <w:r>
        <w:rPr>
          <w:rFonts w:ascii="宋体" w:hAnsi="宋体"/>
          <w:color w:val="000000" w:themeColor="text1"/>
          <w:sz w:val="28"/>
          <w:szCs w:val="28"/>
          <w14:textFill>
            <w14:solidFill>
              <w14:schemeClr w14:val="tx1"/>
            </w14:solidFill>
          </w14:textFill>
        </w:rPr>
        <w:t>202</w:t>
      </w:r>
      <w:r>
        <w:rPr>
          <w:rFonts w:hint="eastAsia" w:ascii="宋体" w:hAnsi="宋体"/>
          <w:color w:val="000000" w:themeColor="text1"/>
          <w:sz w:val="28"/>
          <w:szCs w:val="28"/>
          <w:lang w:val="en-US" w:eastAsia="zh-CN"/>
          <w14:textFill>
            <w14:solidFill>
              <w14:schemeClr w14:val="tx1"/>
            </w14:solidFill>
          </w14:textFill>
        </w:rPr>
        <w:t>5</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lang w:val="en-US" w:eastAsia="zh-CN"/>
          <w14:textFill>
            <w14:solidFill>
              <w14:schemeClr w14:val="tx1"/>
            </w14:solidFill>
          </w14:textFill>
        </w:rPr>
        <w:t>703</w:t>
      </w:r>
      <w:r>
        <w:rPr>
          <w:rFonts w:ascii="宋体" w:hAnsi="宋体"/>
          <w:color w:val="000000" w:themeColor="text1"/>
          <w:sz w:val="28"/>
          <w:szCs w:val="28"/>
          <w14:textFill>
            <w14:solidFill>
              <w14:schemeClr w14:val="tx1"/>
            </w14:solidFill>
          </w14:textFill>
        </w:rPr>
        <w:t>01</w:t>
      </w:r>
    </w:p>
    <w:p w14:paraId="488D881F">
      <w:pPr>
        <w:spacing w:line="4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远东电缆有限公司创建于1985年，是远东智慧能源股份有限公司（股票代码：600869）下属的全资子公司。主要致力于架空导线、电力电缆、电气装备用电线电缆、特种电缆等四大类全系列全规格高品质线缆产品的系统研发、设计、制造、营销与服务，产品广泛应用于智能电网、能源电力、绿色建筑、智能制造和智慧交通等领域。公司拥有国内外先进生产设备，产销连续多年位居行业前茅服务客户涵盖国内外知名企业，同诸多世界500强企业建立了战略服务合作关系，荣获“全国质量奖”“中国专利优秀奖”“中国机械工业500强”等多个国家级荣誉。通过实施高端化、集成化、国际化战略，优化调整产业结构，不断提高质量和效益，努力把公司建设成为管理先进、技术密集、品牌卓著的国内一流、国际知名的电缆行业标杆，向着成为“全球线缆行业领跑者”这一宏伟愿景不断前行。（详情参见</w:t>
      </w:r>
      <w:r>
        <w:rPr>
          <w:color w:val="000000" w:themeColor="text1"/>
          <w:sz w:val="24"/>
          <w14:textFill>
            <w14:solidFill>
              <w14:schemeClr w14:val="tx1"/>
            </w14:solidFill>
          </w14:textFill>
        </w:rPr>
        <w:t>https://www.fe-cable.com/</w:t>
      </w:r>
      <w:r>
        <w:rPr>
          <w:rFonts w:hint="eastAsia"/>
          <w:color w:val="000000" w:themeColor="text1"/>
          <w:sz w:val="24"/>
          <w14:textFill>
            <w14:solidFill>
              <w14:schemeClr w14:val="tx1"/>
            </w14:solidFill>
          </w14:textFill>
        </w:rPr>
        <w:t>）</w:t>
      </w:r>
    </w:p>
    <w:p w14:paraId="06EC38A0">
      <w:pPr>
        <w:spacing w:line="400" w:lineRule="exact"/>
        <w:ind w:firstLine="720" w:firstLineChars="3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自公司成立以来，凭借优质的产品和服务，深受广大用户的信赖。现对我司所需设备/系统做公开招标，凡符合招标书要求的厂商均可参与投标。投标有关内容如下：</w:t>
      </w:r>
    </w:p>
    <w:p w14:paraId="2F4506B0">
      <w:pPr>
        <w:numPr>
          <w:ilvl w:val="0"/>
          <w:numId w:val="1"/>
        </w:num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招标项目名称与数量：详见电子表格</w:t>
      </w:r>
    </w:p>
    <w:p w14:paraId="570BA434">
      <w:pPr>
        <w:spacing w:line="400" w:lineRule="exact"/>
        <w:rPr>
          <w:b/>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w:t>
      </w:r>
      <w:r>
        <w:rPr>
          <w:rFonts w:hint="eastAsia"/>
          <w:b/>
          <w:color w:val="000000" w:themeColor="text1"/>
          <w:sz w:val="24"/>
          <w14:textFill>
            <w14:solidFill>
              <w14:schemeClr w14:val="tx1"/>
            </w14:solidFill>
          </w14:textFill>
        </w:rPr>
        <w:t>、招标项目要求与相关技术参数见详见相关文档</w:t>
      </w:r>
    </w:p>
    <w:p w14:paraId="74A7328C">
      <w:p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三、报价方式及交货期、付款方式：</w:t>
      </w:r>
    </w:p>
    <w:p w14:paraId="4D4B0A50">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投标方报价应包含：含税运</w:t>
      </w:r>
    </w:p>
    <w:p w14:paraId="52D776CD">
      <w:pPr>
        <w:widowControl/>
        <w:spacing w:before="156" w:beforeLines="50" w:line="400" w:lineRule="exact"/>
        <w:ind w:left="826" w:hanging="826" w:hangingChars="343"/>
        <w:jc w:val="lef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四、 投标方需提供投标文件的内容</w:t>
      </w:r>
    </w:p>
    <w:p w14:paraId="2EF58B36">
      <w:pPr>
        <w:widowControl/>
        <w:spacing w:before="156" w:beforeLines="50" w:line="400" w:lineRule="exact"/>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1、企业资质文件</w:t>
      </w:r>
    </w:p>
    <w:p w14:paraId="1CEA704F">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提供：公司介绍文本、营业执照（三证合一）、银行开户许可证、法人授权委托书、投标对接人身份证复印件（</w:t>
      </w:r>
      <w:r>
        <w:rPr>
          <w:rFonts w:hint="eastAsia"/>
          <w:b/>
          <w:bCs/>
          <w:color w:val="000000" w:themeColor="text1"/>
          <w:sz w:val="24"/>
          <w14:textFill>
            <w14:solidFill>
              <w14:schemeClr w14:val="tx1"/>
            </w14:solidFill>
          </w14:textFill>
        </w:rPr>
        <w:t>务必备注联系方式</w:t>
      </w:r>
      <w:r>
        <w:rPr>
          <w:rFonts w:hint="eastAsia"/>
          <w:color w:val="000000" w:themeColor="text1"/>
          <w:sz w:val="24"/>
          <w14:textFill>
            <w14:solidFill>
              <w14:schemeClr w14:val="tx1"/>
            </w14:solidFill>
          </w14:textFill>
        </w:rPr>
        <w:t>）、财务审计报告、质量管理体系认证证书、行业/生产资质证书；报价公司对本次项目的专项授权及承诺书等有效资质证明（如：代理证书等）；最近</w:t>
      </w:r>
      <w:r>
        <w:rPr>
          <w:color w:val="000000" w:themeColor="text1"/>
          <w:sz w:val="24"/>
          <w14:textFill>
            <w14:solidFill>
              <w14:schemeClr w14:val="tx1"/>
            </w14:solidFill>
          </w14:textFill>
        </w:rPr>
        <w:t>1-3</w:t>
      </w:r>
      <w:r>
        <w:rPr>
          <w:rFonts w:hint="eastAsia"/>
          <w:color w:val="000000" w:themeColor="text1"/>
          <w:sz w:val="24"/>
          <w14:textFill>
            <w14:solidFill>
              <w14:schemeClr w14:val="tx1"/>
            </w14:solidFill>
          </w14:textFill>
        </w:rPr>
        <w:t>年内产品销售业绩表，用户名称、时间、联系方式及用户意见等。</w:t>
      </w:r>
      <w:r>
        <w:rPr>
          <w:color w:val="000000" w:themeColor="text1"/>
          <w:sz w:val="24"/>
          <w14:textFill>
            <w14:solidFill>
              <w14:schemeClr w14:val="tx1"/>
            </w14:solidFill>
          </w14:textFill>
        </w:rPr>
        <w:t xml:space="preserve"> </w:t>
      </w:r>
    </w:p>
    <w:p w14:paraId="09436726">
      <w:pPr>
        <w:widowControl/>
        <w:spacing w:before="156" w:beforeLines="50" w:line="400" w:lineRule="exact"/>
        <w:ind w:left="360" w:hanging="360" w:hangingChars="15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w:t>
      </w:r>
      <w:r>
        <w:rPr>
          <w:rFonts w:hint="eastAsia"/>
          <w:b/>
          <w:bCs/>
          <w:color w:val="000000" w:themeColor="text1"/>
          <w:sz w:val="30"/>
          <w:szCs w:val="30"/>
          <w14:textFill>
            <w14:solidFill>
              <w14:schemeClr w14:val="tx1"/>
            </w14:solidFill>
          </w14:textFill>
        </w:rPr>
        <w:t>投标书正本二份，副本二份，投标文件须密封并在封口签字或加盖公章(需在快递外包袋上注明</w:t>
      </w:r>
      <w:r>
        <w:rPr>
          <w:rFonts w:hint="eastAsia"/>
          <w:b/>
          <w:bCs/>
          <w:color w:val="000000" w:themeColor="text1"/>
          <w:sz w:val="32"/>
          <w:szCs w:val="32"/>
          <w:u w:val="double"/>
          <w14:textFill>
            <w14:solidFill>
              <w14:schemeClr w14:val="tx1"/>
            </w14:solidFill>
          </w14:textFill>
        </w:rPr>
        <w:t>公司简称+标书</w:t>
      </w:r>
      <w:r>
        <w:rPr>
          <w:rFonts w:hint="eastAsia"/>
          <w:b/>
          <w:bCs/>
          <w:color w:val="000000" w:themeColor="text1"/>
          <w:sz w:val="30"/>
          <w:szCs w:val="30"/>
          <w14:textFill>
            <w14:solidFill>
              <w14:schemeClr w14:val="tx1"/>
            </w14:solidFill>
          </w14:textFill>
        </w:rPr>
        <w:t>字样)。</w:t>
      </w:r>
      <w:r>
        <w:rPr>
          <w:color w:val="000000" w:themeColor="text1"/>
          <w:sz w:val="24"/>
          <w14:textFill>
            <w14:solidFill>
              <w14:schemeClr w14:val="tx1"/>
            </w14:solidFill>
          </w14:textFill>
        </w:rPr>
        <w:t xml:space="preserve"> </w:t>
      </w:r>
    </w:p>
    <w:p w14:paraId="79D8C88F">
      <w:p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五、投标方需要说明的其它事项：</w:t>
      </w:r>
    </w:p>
    <w:p w14:paraId="0C931927">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1、本标书仅提供了招标项目的基本参数及要求，投标方不能因招标书的限定而免除对投标设备应满足招标方其它要求应承担的责任。</w:t>
      </w:r>
    </w:p>
    <w:p w14:paraId="0238A2BF">
      <w:pPr>
        <w:spacing w:line="400" w:lineRule="exact"/>
        <w:ind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2、招标方在合同签定之前有权对设备采购数量和性能参数进行调整。</w:t>
      </w:r>
    </w:p>
    <w:p w14:paraId="51C827FE">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3、本次招标项目截止时间为</w:t>
      </w:r>
      <w:r>
        <w:rPr>
          <w:rFonts w:hint="eastAsia"/>
          <w:color w:val="000000" w:themeColor="text1"/>
          <w:sz w:val="24"/>
          <w:u w:val="single"/>
          <w14:textFill>
            <w14:solidFill>
              <w14:schemeClr w14:val="tx1"/>
            </w14:solidFill>
          </w14:textFill>
        </w:rPr>
        <w:t>202</w:t>
      </w:r>
      <w:r>
        <w:rPr>
          <w:rFonts w:hint="eastAsia"/>
          <w:color w:val="000000" w:themeColor="text1"/>
          <w:sz w:val="24"/>
          <w:u w:val="single"/>
          <w:lang w:val="en-US" w:eastAsia="zh-CN"/>
          <w14:textFill>
            <w14:solidFill>
              <w14:schemeClr w14:val="tx1"/>
            </w14:solidFill>
          </w14:textFill>
        </w:rPr>
        <w:t>5</w:t>
      </w:r>
      <w:bookmarkStart w:id="0" w:name="_GoBack"/>
      <w:bookmarkEnd w:id="0"/>
      <w:r>
        <w:rPr>
          <w:rFonts w:hint="eastAsia"/>
          <w:color w:val="000000" w:themeColor="text1"/>
          <w:sz w:val="24"/>
          <w:u w:val="single"/>
          <w14:textFill>
            <w14:solidFill>
              <w14:schemeClr w14:val="tx1"/>
            </w14:solidFill>
          </w14:textFill>
        </w:rPr>
        <w:t>年</w:t>
      </w:r>
      <w:r>
        <w:rPr>
          <w:rFonts w:hint="eastAsia"/>
          <w:color w:val="000000" w:themeColor="text1"/>
          <w:sz w:val="24"/>
          <w:u w:val="single"/>
          <w:lang w:val="en-US" w:eastAsia="zh-CN"/>
          <w14:textFill>
            <w14:solidFill>
              <w14:schemeClr w14:val="tx1"/>
            </w14:solidFill>
          </w14:textFill>
        </w:rPr>
        <w:t>7</w:t>
      </w:r>
      <w:r>
        <w:rPr>
          <w:rFonts w:hint="eastAsia"/>
          <w:color w:val="000000" w:themeColor="text1"/>
          <w:sz w:val="24"/>
          <w:u w:val="single"/>
          <w14:textFill>
            <w14:solidFill>
              <w14:schemeClr w14:val="tx1"/>
            </w14:solidFill>
          </w14:textFill>
        </w:rPr>
        <w:t>月</w:t>
      </w:r>
      <w:r>
        <w:rPr>
          <w:rFonts w:hint="eastAsia"/>
          <w:color w:val="000000" w:themeColor="text1"/>
          <w:sz w:val="24"/>
          <w:u w:val="single"/>
          <w:lang w:val="en-US" w:eastAsia="zh-CN"/>
          <w14:textFill>
            <w14:solidFill>
              <w14:schemeClr w14:val="tx1"/>
            </w14:solidFill>
          </w14:textFill>
        </w:rPr>
        <w:t>13</w:t>
      </w:r>
      <w:r>
        <w:rPr>
          <w:rFonts w:hint="eastAsia"/>
          <w:color w:val="000000" w:themeColor="text1"/>
          <w:sz w:val="24"/>
          <w:u w:val="single"/>
          <w14:textFill>
            <w14:solidFill>
              <w14:schemeClr w14:val="tx1"/>
            </w14:solidFill>
          </w14:textFill>
        </w:rPr>
        <w:t>日17:</w:t>
      </w:r>
      <w:r>
        <w:rPr>
          <w:color w:val="000000" w:themeColor="text1"/>
          <w:sz w:val="24"/>
          <w:u w:val="single"/>
          <w14:textFill>
            <w14:solidFill>
              <w14:schemeClr w14:val="tx1"/>
            </w14:solidFill>
          </w14:textFill>
        </w:rPr>
        <w:t>30</w:t>
      </w:r>
      <w:r>
        <w:rPr>
          <w:rFonts w:hint="eastAsia"/>
          <w:color w:val="000000" w:themeColor="text1"/>
          <w:sz w:val="24"/>
          <w14:textFill>
            <w14:solidFill>
              <w14:schemeClr w14:val="tx1"/>
            </w14:solidFill>
          </w14:textFill>
        </w:rPr>
        <w:t xml:space="preserve">时,投标方将投标书以快件形式寄送/送达招标方。   </w:t>
      </w:r>
    </w:p>
    <w:p w14:paraId="06B3145F">
      <w:pPr>
        <w:spacing w:line="400" w:lineRule="exact"/>
        <w:ind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4、本次招标开标时不邀请投标方派员参加。 </w:t>
      </w:r>
    </w:p>
    <w:p w14:paraId="1F212381">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5、届时由招标方邀请有关方面专家对标书进行评审，根据评审情况通知投标方对投标设备标书内容作进一步交流澄清，投标方就相关问题作书面承诺。</w:t>
      </w:r>
    </w:p>
    <w:p w14:paraId="555BDF08">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6、招标方依据评审和答疑结果确定中标单位，并通知中标单位签订合同、技术协议等文件，对未中标单位招标方不作解释。</w:t>
      </w:r>
    </w:p>
    <w:p w14:paraId="40882793">
      <w:pPr>
        <w:spacing w:line="400" w:lineRule="exact"/>
        <w:ind w:left="501" w:leftChars="67" w:hanging="360" w:hangingChars="150"/>
        <w:rPr>
          <w:color w:val="000000" w:themeColor="text1"/>
          <w:sz w:val="24"/>
          <w14:textFill>
            <w14:solidFill>
              <w14:schemeClr w14:val="tx1"/>
            </w14:solidFill>
          </w14:textFill>
        </w:rPr>
      </w:pPr>
      <w:r>
        <w:rPr>
          <w:color w:val="000000" w:themeColor="text1"/>
          <w:sz w:val="24"/>
          <w14:textFill>
            <w14:solidFill>
              <w14:schemeClr w14:val="tx1"/>
            </w14:solidFill>
          </w14:textFill>
        </w:rPr>
        <w:t>7</w:t>
      </w:r>
      <w:r>
        <w:rPr>
          <w:rFonts w:hint="eastAsia"/>
          <w:color w:val="000000" w:themeColor="text1"/>
          <w:sz w:val="24"/>
          <w14:textFill>
            <w14:solidFill>
              <w14:schemeClr w14:val="tx1"/>
            </w14:solidFill>
          </w14:textFill>
        </w:rPr>
        <w:t>、投标保证金:</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叁万元整（人民币）</w:t>
      </w:r>
    </w:p>
    <w:p w14:paraId="4262FAEF">
      <w:pPr>
        <w:spacing w:line="400" w:lineRule="exact"/>
        <w:ind w:left="619" w:leftChars="295"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户名：远东控股集团有限公司 </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 xml:space="preserve">账号：496276828622 </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开户行：中国银行宜兴官林支行</w:t>
      </w:r>
      <w:r>
        <w:rPr>
          <w:rFonts w:hint="eastAsia"/>
          <w:color w:val="000000" w:themeColor="text1"/>
          <w:sz w:val="24"/>
          <w14:textFill>
            <w14:solidFill>
              <w14:schemeClr w14:val="tx1"/>
            </w14:solidFill>
          </w14:textFill>
        </w:rPr>
        <w:br w:type="textWrapping"/>
      </w:r>
      <w:r>
        <w:rPr>
          <w:rFonts w:hint="eastAsia"/>
          <w:color w:val="000000" w:themeColor="text1"/>
          <w:sz w:val="24"/>
          <w14:textFill>
            <w14:solidFill>
              <w14:schemeClr w14:val="tx1"/>
            </w14:solidFill>
          </w14:textFill>
        </w:rPr>
        <w:t>行号：104302300200</w:t>
      </w:r>
    </w:p>
    <w:p w14:paraId="6A417611">
      <w:pPr>
        <w:spacing w:line="400" w:lineRule="exact"/>
        <w:ind w:left="619" w:leftChars="295" w:firstLine="120" w:firstLineChar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投标保证金付款方式：电汇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保函 均可</w:t>
      </w:r>
    </w:p>
    <w:p w14:paraId="6C5B62CF">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汇款后请将银行底单扫描件发送至招标接收人并电话确认。</w:t>
      </w:r>
    </w:p>
    <w:p w14:paraId="2162F66A">
      <w:pPr>
        <w:spacing w:line="400" w:lineRule="exact"/>
        <w:ind w:left="502" w:leftChars="67" w:hanging="361" w:hangingChars="150"/>
        <w:rPr>
          <w:b/>
          <w:bCs/>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中标方投标保证金将在正式履约后</w:t>
      </w:r>
      <w:r>
        <w:rPr>
          <w:b/>
          <w:bCs/>
          <w:color w:val="000000" w:themeColor="text1"/>
          <w:sz w:val="24"/>
          <w14:textFill>
            <w14:solidFill>
              <w14:schemeClr w14:val="tx1"/>
            </w14:solidFill>
          </w14:textFill>
        </w:rPr>
        <w:t>60</w:t>
      </w:r>
      <w:r>
        <w:rPr>
          <w:rFonts w:hint="eastAsia"/>
          <w:b/>
          <w:bCs/>
          <w:color w:val="000000" w:themeColor="text1"/>
          <w:sz w:val="24"/>
          <w14:textFill>
            <w14:solidFill>
              <w14:schemeClr w14:val="tx1"/>
            </w14:solidFill>
          </w14:textFill>
        </w:rPr>
        <w:t>日内返还</w:t>
      </w:r>
    </w:p>
    <w:p w14:paraId="41AB57D4">
      <w:pPr>
        <w:spacing w:line="400" w:lineRule="exact"/>
        <w:ind w:left="502" w:leftChars="67" w:hanging="361" w:hangingChars="150"/>
        <w:rPr>
          <w:b/>
          <w:bCs/>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未中标方投标保证金将在招标结束后1</w:t>
      </w:r>
      <w:r>
        <w:rPr>
          <w:b/>
          <w:bCs/>
          <w:color w:val="000000" w:themeColor="text1"/>
          <w:sz w:val="24"/>
          <w14:textFill>
            <w14:solidFill>
              <w14:schemeClr w14:val="tx1"/>
            </w14:solidFill>
          </w14:textFill>
        </w:rPr>
        <w:t>5</w:t>
      </w:r>
      <w:r>
        <w:rPr>
          <w:rFonts w:hint="eastAsia"/>
          <w:b/>
          <w:bCs/>
          <w:color w:val="000000" w:themeColor="text1"/>
          <w:sz w:val="24"/>
          <w14:textFill>
            <w14:solidFill>
              <w14:schemeClr w14:val="tx1"/>
            </w14:solidFill>
          </w14:textFill>
        </w:rPr>
        <w:t>日内退还</w:t>
      </w:r>
    </w:p>
    <w:p w14:paraId="1C399179">
      <w:pPr>
        <w:spacing w:line="400" w:lineRule="exact"/>
        <w:ind w:left="501" w:leftChars="67" w:hanging="360" w:hangingChars="1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六、 标书接收形式及方式：密封快递/送达</w:t>
      </w:r>
    </w:p>
    <w:p w14:paraId="421E8425">
      <w:pPr>
        <w:spacing w:line="400" w:lineRule="exact"/>
        <w:ind w:left="501" w:leftChars="67" w:hanging="360" w:hangingChars="150"/>
        <w:rPr>
          <w:color w:val="000000" w:themeColor="text1"/>
          <w:sz w:val="24"/>
          <w14:textFill>
            <w14:solidFill>
              <w14:schemeClr w14:val="tx1"/>
            </w14:solidFill>
          </w14:textFill>
        </w:rPr>
      </w:pPr>
    </w:p>
    <w:p w14:paraId="08EA89FA">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标书接收人：</w:t>
      </w:r>
      <w:r>
        <w:rPr>
          <w:rFonts w:hint="eastAsia"/>
          <w:color w:val="000000" w:themeColor="text1"/>
          <w:sz w:val="24"/>
          <w:lang w:val="en-US" w:eastAsia="zh-CN"/>
          <w14:textFill>
            <w14:solidFill>
              <w14:schemeClr w14:val="tx1"/>
            </w14:solidFill>
          </w14:textFill>
        </w:rPr>
        <w:t>吴梦迪</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18861775931 </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0510-8724</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8115/4889</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w:t>
      </w:r>
      <w:r>
        <w:fldChar w:fldCharType="begin"/>
      </w:r>
      <w:r>
        <w:instrText xml:space="preserve"> HYPERLINK "mailto:055695@600869.com" </w:instrText>
      </w:r>
      <w:r>
        <w:fldChar w:fldCharType="separate"/>
      </w:r>
      <w:r>
        <w:rPr>
          <w:rStyle w:val="17"/>
          <w:rFonts w:hint="eastAsia"/>
          <w:color w:val="000000" w:themeColor="text1"/>
          <w:sz w:val="24"/>
          <w:lang w:val="en-US" w:eastAsia="zh-CN"/>
          <w14:textFill>
            <w14:solidFill>
              <w14:schemeClr w14:val="tx1"/>
            </w14:solidFill>
          </w14:textFill>
        </w:rPr>
        <w:t>317426433@qq</w:t>
      </w:r>
      <w:r>
        <w:rPr>
          <w:rStyle w:val="17"/>
          <w:color w:val="000000" w:themeColor="text1"/>
          <w:sz w:val="24"/>
          <w14:textFill>
            <w14:solidFill>
              <w14:schemeClr w14:val="tx1"/>
            </w14:solidFill>
          </w14:textFill>
        </w:rPr>
        <w:t>.com</w:t>
      </w:r>
      <w:r>
        <w:rPr>
          <w:rStyle w:val="17"/>
          <w:color w:val="000000" w:themeColor="text1"/>
          <w:sz w:val="24"/>
          <w14:textFill>
            <w14:solidFill>
              <w14:schemeClr w14:val="tx1"/>
            </w14:solidFill>
          </w14:textFill>
        </w:rPr>
        <w:fldChar w:fldCharType="end"/>
      </w:r>
    </w:p>
    <w:p w14:paraId="6B8EC43E">
      <w:pPr>
        <w:rPr>
          <w:color w:val="000000" w:themeColor="text1"/>
          <w:sz w:val="24"/>
          <w14:textFill>
            <w14:solidFill>
              <w14:schemeClr w14:val="tx1"/>
            </w14:solidFill>
          </w14:textFill>
        </w:rPr>
      </w:pPr>
    </w:p>
    <w:p w14:paraId="6D316477">
      <w:pPr>
        <w:rPr>
          <w:rFonts w:ascii="宋体" w:hAnsi="宋体" w:eastAsia="宋体" w:cs="宋体"/>
          <w:sz w:val="24"/>
          <w:szCs w:val="24"/>
        </w:rPr>
      </w:pPr>
      <w:r>
        <w:rPr>
          <w:rFonts w:hint="eastAsia"/>
          <w:color w:val="000000" w:themeColor="text1"/>
          <w:sz w:val="24"/>
          <w14:textFill>
            <w14:solidFill>
              <w14:schemeClr w14:val="tx1"/>
            </w14:solidFill>
          </w14:textFill>
        </w:rPr>
        <w:t>标书接收地址：</w:t>
      </w:r>
      <w:r>
        <w:rPr>
          <w:rFonts w:ascii="宋体" w:hAnsi="宋体" w:eastAsia="宋体" w:cs="宋体"/>
          <w:sz w:val="24"/>
          <w:szCs w:val="24"/>
        </w:rPr>
        <w:t>江苏省宜兴市高塍镇远东大道8号</w:t>
      </w:r>
    </w:p>
    <w:p w14:paraId="4434A083">
      <w:pPr>
        <w:ind w:firstLine="1680" w:firstLineChars="700"/>
        <w:rPr>
          <w:rFonts w:ascii="宋体" w:hAnsi="宋体" w:cs="Courier New"/>
          <w:b/>
          <w:color w:val="000000" w:themeColor="text1"/>
          <w:sz w:val="36"/>
          <w:szCs w:val="36"/>
          <w14:textFill>
            <w14:solidFill>
              <w14:schemeClr w14:val="tx1"/>
            </w14:solidFill>
          </w14:textFill>
        </w:rPr>
      </w:pPr>
      <w:r>
        <w:rPr>
          <w:rFonts w:ascii="宋体" w:hAnsi="宋体" w:eastAsia="宋体" w:cs="宋体"/>
          <w:sz w:val="24"/>
          <w:szCs w:val="24"/>
        </w:rPr>
        <w:t>远东电缆有限公司1楼</w:t>
      </w:r>
      <w:r>
        <w:rPr>
          <w:rFonts w:hint="eastAsia" w:ascii="宋体" w:hAnsi="宋体" w:cs="宋体"/>
          <w:sz w:val="24"/>
          <w:szCs w:val="24"/>
          <w:lang w:val="en-US" w:eastAsia="zh-CN"/>
        </w:rPr>
        <w:t>采供</w:t>
      </w:r>
      <w:r>
        <w:rPr>
          <w:rFonts w:hint="eastAsia"/>
          <w:color w:val="000000" w:themeColor="text1"/>
          <w:sz w:val="24"/>
          <w14:textFill>
            <w14:solidFill>
              <w14:schemeClr w14:val="tx1"/>
            </w14:solidFill>
          </w14:textFill>
        </w:rPr>
        <w:t>服务部</w:t>
      </w:r>
      <w:r>
        <w:rPr>
          <w:rFonts w:ascii="宋体" w:hAnsi="宋体" w:eastAsia="宋体" w:cs="宋体"/>
          <w:sz w:val="24"/>
          <w:szCs w:val="24"/>
        </w:rPr>
        <w:t>107室</w:t>
      </w:r>
      <w:r>
        <w:rPr>
          <w:rFonts w:hint="eastAsia"/>
          <w:color w:val="000000" w:themeColor="text1"/>
          <w:sz w:val="24"/>
          <w14:textFill>
            <w14:solidFill>
              <w14:schemeClr w14:val="tx1"/>
            </w14:solidFill>
          </w14:textFill>
        </w:rPr>
        <w:t xml:space="preserve"> </w:t>
      </w:r>
    </w:p>
    <w:p w14:paraId="31FE9775">
      <w:pPr>
        <w:spacing w:line="360" w:lineRule="exact"/>
        <w:ind w:left="480" w:hanging="480" w:hangingChars="200"/>
        <w:rPr>
          <w:color w:val="000000" w:themeColor="text1"/>
          <w:sz w:val="24"/>
          <w:u w:val="single"/>
          <w14:textFill>
            <w14:solidFill>
              <w14:schemeClr w14:val="tx1"/>
            </w14:solidFill>
          </w14:textFill>
        </w:rPr>
      </w:pPr>
    </w:p>
    <w:p w14:paraId="0F05437E">
      <w:pPr>
        <w:spacing w:line="360" w:lineRule="auto"/>
        <w:jc w:val="center"/>
        <w:rPr>
          <w:color w:val="000000" w:themeColor="text1"/>
          <w:sz w:val="24"/>
          <w14:textFill>
            <w14:solidFill>
              <w14:schemeClr w14:val="tx1"/>
            </w14:solidFill>
          </w14:textFill>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9DF25">
    <w:pPr>
      <w:pStyle w:val="7"/>
      <w:jc w:val="center"/>
      <w:rPr>
        <w:rFonts w:ascii="宋体"/>
        <w:sz w:val="24"/>
        <w:szCs w:val="24"/>
      </w:rPr>
    </w:pPr>
    <w:r>
      <w:rPr>
        <w:rStyle w:val="16"/>
        <w:rFonts w:ascii="宋体" w:hAnsi="宋体"/>
        <w:sz w:val="24"/>
        <w:szCs w:val="24"/>
      </w:rPr>
      <w:fldChar w:fldCharType="begin"/>
    </w:r>
    <w:r>
      <w:rPr>
        <w:rStyle w:val="16"/>
        <w:rFonts w:ascii="宋体" w:hAnsi="宋体"/>
        <w:sz w:val="24"/>
        <w:szCs w:val="24"/>
      </w:rPr>
      <w:instrText xml:space="preserve"> PAGE </w:instrText>
    </w:r>
    <w:r>
      <w:rPr>
        <w:rStyle w:val="16"/>
        <w:rFonts w:ascii="宋体" w:hAnsi="宋体"/>
        <w:sz w:val="24"/>
        <w:szCs w:val="24"/>
      </w:rPr>
      <w:fldChar w:fldCharType="separate"/>
    </w:r>
    <w:r>
      <w:rPr>
        <w:rStyle w:val="16"/>
        <w:rFonts w:ascii="宋体" w:hAnsi="宋体"/>
        <w:sz w:val="24"/>
        <w:szCs w:val="24"/>
      </w:rPr>
      <w:t>4</w:t>
    </w:r>
    <w:r>
      <w:rPr>
        <w:rStyle w:val="16"/>
        <w:rFonts w:ascii="宋体" w:hAnsi="宋体"/>
        <w:sz w:val="24"/>
        <w:szCs w:val="24"/>
      </w:rPr>
      <w:fldChar w:fldCharType="end"/>
    </w:r>
    <w:r>
      <w:rPr>
        <w:rStyle w:val="16"/>
        <w:rFonts w:ascii="宋体" w:hAnsi="宋体"/>
        <w:sz w:val="24"/>
        <w:szCs w:val="24"/>
      </w:rPr>
      <w:t>/</w:t>
    </w:r>
    <w:r>
      <w:rPr>
        <w:rStyle w:val="16"/>
        <w:rFonts w:ascii="宋体" w:hAnsi="宋体"/>
        <w:sz w:val="24"/>
        <w:szCs w:val="24"/>
      </w:rPr>
      <w:fldChar w:fldCharType="begin"/>
    </w:r>
    <w:r>
      <w:rPr>
        <w:rStyle w:val="16"/>
        <w:rFonts w:ascii="宋体" w:hAnsi="宋体"/>
        <w:sz w:val="24"/>
        <w:szCs w:val="24"/>
      </w:rPr>
      <w:instrText xml:space="preserve"> NUMPAGES </w:instrText>
    </w:r>
    <w:r>
      <w:rPr>
        <w:rStyle w:val="16"/>
        <w:rFonts w:ascii="宋体" w:hAnsi="宋体"/>
        <w:sz w:val="24"/>
        <w:szCs w:val="24"/>
      </w:rPr>
      <w:fldChar w:fldCharType="separate"/>
    </w:r>
    <w:r>
      <w:rPr>
        <w:rStyle w:val="16"/>
        <w:rFonts w:ascii="宋体" w:hAnsi="宋体"/>
        <w:sz w:val="24"/>
        <w:szCs w:val="24"/>
      </w:rPr>
      <w:t>37</w:t>
    </w:r>
    <w:r>
      <w:rPr>
        <w:rStyle w:val="16"/>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452A"/>
    <w:rsid w:val="000C7BB7"/>
    <w:rsid w:val="000D232F"/>
    <w:rsid w:val="000D7BE7"/>
    <w:rsid w:val="000E0EC6"/>
    <w:rsid w:val="000E2660"/>
    <w:rsid w:val="000F0F0F"/>
    <w:rsid w:val="00102BD1"/>
    <w:rsid w:val="00103217"/>
    <w:rsid w:val="00110DBB"/>
    <w:rsid w:val="001160A5"/>
    <w:rsid w:val="00121B46"/>
    <w:rsid w:val="00124019"/>
    <w:rsid w:val="001320CF"/>
    <w:rsid w:val="0013270E"/>
    <w:rsid w:val="0013337A"/>
    <w:rsid w:val="00136772"/>
    <w:rsid w:val="00145DBA"/>
    <w:rsid w:val="0015536F"/>
    <w:rsid w:val="0016186A"/>
    <w:rsid w:val="00170E6A"/>
    <w:rsid w:val="00183FE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2F7"/>
    <w:rsid w:val="002B4E61"/>
    <w:rsid w:val="002C1E73"/>
    <w:rsid w:val="002C7C7F"/>
    <w:rsid w:val="002D5F97"/>
    <w:rsid w:val="002E063E"/>
    <w:rsid w:val="002E3F54"/>
    <w:rsid w:val="00303328"/>
    <w:rsid w:val="003049DA"/>
    <w:rsid w:val="00304C7A"/>
    <w:rsid w:val="00313A54"/>
    <w:rsid w:val="00321A4A"/>
    <w:rsid w:val="00322244"/>
    <w:rsid w:val="00334539"/>
    <w:rsid w:val="00335365"/>
    <w:rsid w:val="00351972"/>
    <w:rsid w:val="00351E4F"/>
    <w:rsid w:val="00360CF5"/>
    <w:rsid w:val="00364470"/>
    <w:rsid w:val="00381827"/>
    <w:rsid w:val="0039687C"/>
    <w:rsid w:val="003A0082"/>
    <w:rsid w:val="003A1E19"/>
    <w:rsid w:val="003B12A3"/>
    <w:rsid w:val="003B4FFB"/>
    <w:rsid w:val="003C22F5"/>
    <w:rsid w:val="003C5C90"/>
    <w:rsid w:val="003D23F1"/>
    <w:rsid w:val="003D35D7"/>
    <w:rsid w:val="003E13CC"/>
    <w:rsid w:val="003E34D1"/>
    <w:rsid w:val="003F5817"/>
    <w:rsid w:val="003F7D63"/>
    <w:rsid w:val="004055DD"/>
    <w:rsid w:val="00405876"/>
    <w:rsid w:val="004148B8"/>
    <w:rsid w:val="00420F1E"/>
    <w:rsid w:val="00422A3D"/>
    <w:rsid w:val="004320E7"/>
    <w:rsid w:val="00451CCB"/>
    <w:rsid w:val="00453361"/>
    <w:rsid w:val="00461B99"/>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73DD2"/>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75D58"/>
    <w:rsid w:val="0068409B"/>
    <w:rsid w:val="00684918"/>
    <w:rsid w:val="00684C4D"/>
    <w:rsid w:val="006856E0"/>
    <w:rsid w:val="00686513"/>
    <w:rsid w:val="0069606B"/>
    <w:rsid w:val="00696ED1"/>
    <w:rsid w:val="006B77AF"/>
    <w:rsid w:val="006D6C03"/>
    <w:rsid w:val="006E0D46"/>
    <w:rsid w:val="006E1ECC"/>
    <w:rsid w:val="006E4CBF"/>
    <w:rsid w:val="006F136A"/>
    <w:rsid w:val="0072514A"/>
    <w:rsid w:val="00733A58"/>
    <w:rsid w:val="007401BD"/>
    <w:rsid w:val="007409FA"/>
    <w:rsid w:val="00741C0D"/>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E1767"/>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876FC"/>
    <w:rsid w:val="0099347D"/>
    <w:rsid w:val="009954F4"/>
    <w:rsid w:val="009A5E59"/>
    <w:rsid w:val="009B3E54"/>
    <w:rsid w:val="009D51E3"/>
    <w:rsid w:val="009D52BA"/>
    <w:rsid w:val="009D5795"/>
    <w:rsid w:val="009D57AB"/>
    <w:rsid w:val="009E07FE"/>
    <w:rsid w:val="009E0B4C"/>
    <w:rsid w:val="009E2007"/>
    <w:rsid w:val="009F1792"/>
    <w:rsid w:val="009F7BF6"/>
    <w:rsid w:val="00A01198"/>
    <w:rsid w:val="00A03556"/>
    <w:rsid w:val="00A10CA3"/>
    <w:rsid w:val="00A125B1"/>
    <w:rsid w:val="00A1547D"/>
    <w:rsid w:val="00A221B1"/>
    <w:rsid w:val="00A315A8"/>
    <w:rsid w:val="00A33321"/>
    <w:rsid w:val="00A4034B"/>
    <w:rsid w:val="00A52FA9"/>
    <w:rsid w:val="00A67B7A"/>
    <w:rsid w:val="00A941EC"/>
    <w:rsid w:val="00AB0604"/>
    <w:rsid w:val="00AB11AA"/>
    <w:rsid w:val="00AB4524"/>
    <w:rsid w:val="00AC6D18"/>
    <w:rsid w:val="00AD4D0A"/>
    <w:rsid w:val="00AE5765"/>
    <w:rsid w:val="00AE75C4"/>
    <w:rsid w:val="00B0208B"/>
    <w:rsid w:val="00B20742"/>
    <w:rsid w:val="00B318CB"/>
    <w:rsid w:val="00B31B5E"/>
    <w:rsid w:val="00B33068"/>
    <w:rsid w:val="00B51313"/>
    <w:rsid w:val="00B51558"/>
    <w:rsid w:val="00B57785"/>
    <w:rsid w:val="00B57DFD"/>
    <w:rsid w:val="00B8210F"/>
    <w:rsid w:val="00B83C4B"/>
    <w:rsid w:val="00B941EB"/>
    <w:rsid w:val="00BA2C24"/>
    <w:rsid w:val="00BA4EE4"/>
    <w:rsid w:val="00BB26CA"/>
    <w:rsid w:val="00BC263D"/>
    <w:rsid w:val="00BC5F37"/>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35BF"/>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0438F"/>
    <w:rsid w:val="00E10683"/>
    <w:rsid w:val="00E14D3A"/>
    <w:rsid w:val="00E221A7"/>
    <w:rsid w:val="00E2631F"/>
    <w:rsid w:val="00E32263"/>
    <w:rsid w:val="00E415D7"/>
    <w:rsid w:val="00E66812"/>
    <w:rsid w:val="00E71AFD"/>
    <w:rsid w:val="00E945F4"/>
    <w:rsid w:val="00E96B73"/>
    <w:rsid w:val="00EA647A"/>
    <w:rsid w:val="00EA66E4"/>
    <w:rsid w:val="00EB0BEF"/>
    <w:rsid w:val="00EB7078"/>
    <w:rsid w:val="00ED0A9C"/>
    <w:rsid w:val="00ED3407"/>
    <w:rsid w:val="00ED3B6A"/>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B1647"/>
    <w:rsid w:val="00FD78EA"/>
    <w:rsid w:val="00FE1A8E"/>
    <w:rsid w:val="00FF26A4"/>
    <w:rsid w:val="00FF29B8"/>
    <w:rsid w:val="09FD44E6"/>
    <w:rsid w:val="0F9D0696"/>
    <w:rsid w:val="2B7C61BF"/>
    <w:rsid w:val="2FA66557"/>
    <w:rsid w:val="30E96D2B"/>
    <w:rsid w:val="3D762284"/>
    <w:rsid w:val="4D746736"/>
    <w:rsid w:val="5ADB6194"/>
    <w:rsid w:val="5FBE7D8F"/>
    <w:rsid w:val="6A2F17B6"/>
    <w:rsid w:val="6A343F70"/>
    <w:rsid w:val="73413A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7"/>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31"/>
    <w:qFormat/>
    <w:uiPriority w:val="0"/>
    <w:pPr>
      <w:widowControl/>
      <w:jc w:val="left"/>
    </w:pPr>
    <w:rPr>
      <w:b/>
      <w:bCs/>
      <w:kern w:val="0"/>
      <w:sz w:val="24"/>
      <w:lang w:eastAsia="en-US" w:bidi="ar-SA"/>
    </w:rPr>
  </w:style>
  <w:style w:type="paragraph" w:styleId="5">
    <w:name w:val="Body Text Indent"/>
    <w:basedOn w:val="1"/>
    <w:link w:val="30"/>
    <w:qFormat/>
    <w:uiPriority w:val="0"/>
    <w:pPr>
      <w:ind w:left="62" w:leftChars="62"/>
    </w:pPr>
    <w:rPr>
      <w:rFonts w:hint="eastAsia" w:ascii="宋体" w:hAnsi="宋体"/>
      <w:sz w:val="28"/>
      <w:lang w:bidi="ar-SA"/>
    </w:rPr>
  </w:style>
  <w:style w:type="paragraph" w:styleId="6">
    <w:name w:val="Plain Text"/>
    <w:basedOn w:val="1"/>
    <w:next w:val="7"/>
    <w:link w:val="24"/>
    <w:qFormat/>
    <w:uiPriority w:val="0"/>
    <w:rPr>
      <w:rFonts w:ascii="宋体"/>
      <w:kern w:val="0"/>
      <w:lang w:bidi="ar-SA"/>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Date"/>
    <w:basedOn w:val="1"/>
    <w:next w:val="1"/>
    <w:link w:val="22"/>
    <w:qFormat/>
    <w:uiPriority w:val="99"/>
    <w:pPr>
      <w:ind w:left="2500" w:leftChars="2500"/>
    </w:pPr>
    <w:rPr>
      <w:rFonts w:ascii="Calibri" w:hAnsi="Calibri" w:cs="Arial"/>
      <w:szCs w:val="22"/>
      <w:lang w:bidi="ar-SA"/>
    </w:rPr>
  </w:style>
  <w:style w:type="paragraph" w:styleId="9">
    <w:name w:val="Balloon Text"/>
    <w:basedOn w:val="1"/>
    <w:link w:val="26"/>
    <w:semiHidden/>
    <w:unhideWhenUsed/>
    <w:qFormat/>
    <w:uiPriority w:val="99"/>
    <w:rPr>
      <w:sz w:val="18"/>
      <w:szCs w:val="18"/>
    </w:rPr>
  </w:style>
  <w:style w:type="paragraph" w:styleId="10">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widowControl/>
      <w:jc w:val="left"/>
    </w:pPr>
    <w:rPr>
      <w:rFonts w:ascii="宋体" w:hAnsi="宋体" w:cs="宋体"/>
      <w:kern w:val="0"/>
      <w:sz w:val="24"/>
      <w:lang w:bidi="ar-SA"/>
    </w:rPr>
  </w:style>
  <w:style w:type="paragraph" w:styleId="12">
    <w:name w:val="Title"/>
    <w:basedOn w:val="1"/>
    <w:next w:val="1"/>
    <w:link w:val="28"/>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4">
    <w:name w:val="Table Grid"/>
    <w:basedOn w:val="1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rPr>
      <w:rFonts w:cs="Times New Roman"/>
    </w:rPr>
  </w:style>
  <w:style w:type="character" w:styleId="17">
    <w:name w:val="Hyperlink"/>
    <w:qFormat/>
    <w:uiPriority w:val="0"/>
    <w:rPr>
      <w:color w:val="0000FF"/>
      <w:u w:val="single"/>
    </w:rPr>
  </w:style>
  <w:style w:type="character" w:customStyle="1" w:styleId="18">
    <w:name w:val="标题 2 字符"/>
    <w:basedOn w:val="15"/>
    <w:link w:val="3"/>
    <w:qFormat/>
    <w:locked/>
    <w:uiPriority w:val="9"/>
    <w:rPr>
      <w:rFonts w:ascii="Arial" w:hAnsi="Arial" w:eastAsia="黑体" w:cs="Times New Roman"/>
      <w:b/>
      <w:bCs/>
      <w:kern w:val="2"/>
      <w:sz w:val="32"/>
      <w:szCs w:val="32"/>
    </w:rPr>
  </w:style>
  <w:style w:type="paragraph" w:customStyle="1" w:styleId="19">
    <w:name w:val="Char Char Char Char"/>
    <w:basedOn w:val="1"/>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20">
    <w:name w:val="页眉 字符"/>
    <w:basedOn w:val="15"/>
    <w:link w:val="10"/>
    <w:qFormat/>
    <w:locked/>
    <w:uiPriority w:val="99"/>
    <w:rPr>
      <w:rFonts w:cs="Times New Roman"/>
      <w:kern w:val="2"/>
      <w:sz w:val="18"/>
      <w:szCs w:val="18"/>
      <w:lang w:bidi="he-IL"/>
    </w:rPr>
  </w:style>
  <w:style w:type="character" w:customStyle="1" w:styleId="21">
    <w:name w:val="页脚 字符"/>
    <w:basedOn w:val="15"/>
    <w:link w:val="7"/>
    <w:qFormat/>
    <w:locked/>
    <w:uiPriority w:val="99"/>
    <w:rPr>
      <w:rFonts w:cs="Times New Roman"/>
      <w:kern w:val="2"/>
      <w:sz w:val="18"/>
      <w:szCs w:val="18"/>
      <w:lang w:bidi="he-IL"/>
    </w:rPr>
  </w:style>
  <w:style w:type="character" w:customStyle="1" w:styleId="22">
    <w:name w:val="日期 字符"/>
    <w:basedOn w:val="15"/>
    <w:link w:val="8"/>
    <w:qFormat/>
    <w:locked/>
    <w:uiPriority w:val="99"/>
    <w:rPr>
      <w:rFonts w:ascii="Calibri" w:hAnsi="Calibri" w:cs="Arial"/>
      <w:kern w:val="2"/>
      <w:sz w:val="22"/>
      <w:szCs w:val="22"/>
    </w:rPr>
  </w:style>
  <w:style w:type="paragraph" w:customStyle="1" w:styleId="23">
    <w:name w:val="List Paragraph1"/>
    <w:basedOn w:val="1"/>
    <w:qFormat/>
    <w:uiPriority w:val="0"/>
    <w:pPr>
      <w:ind w:firstLine="200" w:firstLineChars="200"/>
    </w:pPr>
    <w:rPr>
      <w:rFonts w:ascii="Calibri" w:hAnsi="Calibri" w:cs="Arial"/>
      <w:szCs w:val="22"/>
      <w:lang w:bidi="ar-SA"/>
    </w:rPr>
  </w:style>
  <w:style w:type="character" w:customStyle="1" w:styleId="24">
    <w:name w:val="纯文本 字符"/>
    <w:basedOn w:val="15"/>
    <w:link w:val="6"/>
    <w:qFormat/>
    <w:locked/>
    <w:uiPriority w:val="99"/>
    <w:rPr>
      <w:rFonts w:ascii="宋体" w:cs="Times New Roman"/>
      <w:sz w:val="24"/>
      <w:szCs w:val="24"/>
    </w:rPr>
  </w:style>
  <w:style w:type="paragraph" w:styleId="25">
    <w:name w:val="List Paragraph"/>
    <w:basedOn w:val="1"/>
    <w:qFormat/>
    <w:uiPriority w:val="0"/>
    <w:pPr>
      <w:ind w:firstLine="420" w:firstLineChars="200"/>
    </w:pPr>
  </w:style>
  <w:style w:type="character" w:customStyle="1" w:styleId="26">
    <w:name w:val="批注框文本 字符"/>
    <w:basedOn w:val="15"/>
    <w:link w:val="9"/>
    <w:semiHidden/>
    <w:qFormat/>
    <w:uiPriority w:val="99"/>
    <w:rPr>
      <w:kern w:val="2"/>
      <w:sz w:val="18"/>
      <w:szCs w:val="18"/>
      <w:lang w:bidi="he-IL"/>
    </w:rPr>
  </w:style>
  <w:style w:type="character" w:customStyle="1" w:styleId="27">
    <w:name w:val="标题 1 字符"/>
    <w:basedOn w:val="15"/>
    <w:link w:val="2"/>
    <w:qFormat/>
    <w:uiPriority w:val="9"/>
    <w:rPr>
      <w:b/>
      <w:bCs/>
      <w:kern w:val="44"/>
      <w:sz w:val="44"/>
      <w:szCs w:val="44"/>
      <w:lang w:bidi="he-IL"/>
    </w:rPr>
  </w:style>
  <w:style w:type="character" w:customStyle="1" w:styleId="28">
    <w:name w:val="标题 字符"/>
    <w:basedOn w:val="15"/>
    <w:link w:val="12"/>
    <w:qFormat/>
    <w:uiPriority w:val="0"/>
    <w:rPr>
      <w:rFonts w:ascii="Cambria" w:hAnsi="Cambria"/>
      <w:b/>
      <w:bCs/>
      <w:sz w:val="32"/>
      <w:szCs w:val="32"/>
    </w:rPr>
  </w:style>
  <w:style w:type="character" w:customStyle="1" w:styleId="29">
    <w:name w:val="font01"/>
    <w:qFormat/>
    <w:uiPriority w:val="0"/>
    <w:rPr>
      <w:rFonts w:hint="eastAsia" w:ascii="宋体" w:hAnsi="宋体" w:eastAsia="宋体" w:cs="宋体"/>
      <w:color w:val="000000"/>
      <w:sz w:val="22"/>
      <w:szCs w:val="22"/>
      <w:u w:val="none"/>
    </w:rPr>
  </w:style>
  <w:style w:type="character" w:customStyle="1" w:styleId="30">
    <w:name w:val="正文文本缩进 字符"/>
    <w:basedOn w:val="15"/>
    <w:link w:val="5"/>
    <w:qFormat/>
    <w:uiPriority w:val="0"/>
    <w:rPr>
      <w:rFonts w:ascii="宋体" w:hAnsi="宋体"/>
      <w:kern w:val="2"/>
      <w:sz w:val="28"/>
      <w:szCs w:val="24"/>
    </w:rPr>
  </w:style>
  <w:style w:type="character" w:customStyle="1" w:styleId="31">
    <w:name w:val="正文文本 字符"/>
    <w:basedOn w:val="15"/>
    <w:link w:val="4"/>
    <w:qFormat/>
    <w:uiPriority w:val="0"/>
    <w:rPr>
      <w:b/>
      <w:bCs/>
      <w:sz w:val="24"/>
      <w:szCs w:val="24"/>
      <w:lang w:eastAsia="en-US"/>
    </w:rPr>
  </w:style>
  <w:style w:type="paragraph" w:customStyle="1" w:styleId="32">
    <w:name w:val="列出段落1"/>
    <w:basedOn w:val="1"/>
    <w:qFormat/>
    <w:uiPriority w:val="34"/>
    <w:pPr>
      <w:ind w:firstLine="420" w:firstLineChars="200"/>
    </w:pPr>
  </w:style>
  <w:style w:type="character" w:customStyle="1" w:styleId="33">
    <w:name w:val="Unresolved Mention"/>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1256</Words>
  <Characters>1378</Characters>
  <Lines>10</Lines>
  <Paragraphs>2</Paragraphs>
  <TotalTime>4</TotalTime>
  <ScaleCrop>false</ScaleCrop>
  <LinksUpToDate>false</LinksUpToDate>
  <CharactersWithSpaces>1400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2023-06-14T10:12:00Z</dcterms:created>
  <dc:creator>微软用户</dc:creator>
  <cp:lastModifiedBy>不瘦十斤不改网名</cp:lastModifiedBy>
  <cp:lastPrinted>2019-07-25T02:15:00Z</cp:lastPrinted>
  <dcterms:modified xsi:type="dcterms:W3CDTF">2025-07-03T01:21:12Z</dcterms:modified>
  <dc:title>远东复合技术有限公司一台分电机传动框绞机招标技术要求</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B30D2407D52749AA90E06E17A843B924</vt:lpwstr>
  </property>
  <property fmtid="{D5CDD505-2E9C-101B-9397-08002B2CF9AE}" pid="4" name="KSOTemplateDocerSaveRecord">
    <vt:lpwstr>eyJoZGlkIjoiNWViODY3MjMxMmI1NDE2MDgyOTAxOGFkODJlYTM0MGEiLCJ1c2VySWQiOiI2OTk4MzM0OTEifQ==</vt:lpwstr>
  </property>
</Properties>
</file>