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pPr>
        <w:spacing w:line="420" w:lineRule="exact"/>
        <w:ind w:firstLine="2150" w:firstLineChars="595"/>
        <w:jc w:val="left"/>
        <w:rPr>
          <w:rFonts w:ascii="宋体" w:hAnsi="宋体"/>
          <w:b/>
          <w:bCs/>
          <w:sz w:val="36"/>
          <w:szCs w:val="36"/>
        </w:rPr>
      </w:pPr>
    </w:p>
    <w:p>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20231110</w:t>
      </w:r>
      <w:bookmarkStart w:id="0" w:name="_GoBack"/>
      <w:bookmarkEnd w:id="0"/>
    </w:p>
    <w:p>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pPr>
        <w:numPr>
          <w:ilvl w:val="0"/>
          <w:numId w:val="1"/>
        </w:numPr>
        <w:spacing w:line="400" w:lineRule="exact"/>
        <w:rPr>
          <w:b/>
          <w:sz w:val="24"/>
        </w:rPr>
      </w:pPr>
      <w:r>
        <w:rPr>
          <w:rFonts w:hint="eastAsia"/>
          <w:b/>
          <w:sz w:val="24"/>
        </w:rPr>
        <w:t>招标设备名称与数量：</w:t>
      </w:r>
    </w:p>
    <w:p>
      <w:pPr>
        <w:spacing w:line="400" w:lineRule="exact"/>
        <w:ind w:firstLine="480"/>
        <w:rPr>
          <w:sz w:val="24"/>
        </w:rPr>
      </w:pPr>
      <w:r>
        <w:rPr>
          <w:rFonts w:hint="eastAsia"/>
          <w:sz w:val="24"/>
        </w:rPr>
        <w:t xml:space="preserve">   见设备招标技术书</w:t>
      </w:r>
    </w:p>
    <w:p>
      <w:pPr>
        <w:spacing w:line="400" w:lineRule="exact"/>
        <w:rPr>
          <w:b/>
          <w:sz w:val="24"/>
        </w:rPr>
      </w:pPr>
      <w:r>
        <w:rPr>
          <w:rFonts w:hint="eastAsia"/>
          <w:sz w:val="24"/>
        </w:rPr>
        <w:t>二</w:t>
      </w:r>
      <w:r>
        <w:rPr>
          <w:rFonts w:hint="eastAsia"/>
          <w:b/>
          <w:sz w:val="24"/>
        </w:rPr>
        <w:t>、招标设备的要求与相关技术参数见设备的技术要求.</w:t>
      </w:r>
    </w:p>
    <w:p>
      <w:pPr>
        <w:spacing w:line="400" w:lineRule="exact"/>
        <w:rPr>
          <w:b/>
          <w:sz w:val="24"/>
        </w:rPr>
      </w:pPr>
      <w:r>
        <w:rPr>
          <w:rFonts w:hint="eastAsia"/>
          <w:b/>
          <w:sz w:val="24"/>
        </w:rPr>
        <w:t>三、报价方式及交货期,付款方式：</w:t>
      </w:r>
    </w:p>
    <w:p>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pPr>
        <w:widowControl/>
        <w:spacing w:before="156" w:beforeLines="50" w:line="400" w:lineRule="exact"/>
        <w:ind w:left="826" w:hanging="826" w:hangingChars="343"/>
        <w:jc w:val="left"/>
        <w:rPr>
          <w:b/>
          <w:sz w:val="24"/>
        </w:rPr>
      </w:pPr>
      <w:r>
        <w:rPr>
          <w:rFonts w:hint="eastAsia"/>
          <w:b/>
          <w:sz w:val="24"/>
        </w:rPr>
        <w:t>四、 投标商需提供投标文件的内容</w:t>
      </w:r>
    </w:p>
    <w:p>
      <w:pPr>
        <w:widowControl/>
        <w:spacing w:before="156" w:beforeLines="50" w:line="400" w:lineRule="exact"/>
        <w:jc w:val="left"/>
        <w:rPr>
          <w:sz w:val="24"/>
        </w:rPr>
      </w:pPr>
      <w:r>
        <w:rPr>
          <w:rFonts w:hint="eastAsia"/>
          <w:sz w:val="24"/>
        </w:rPr>
        <w:t>1、企业资质文件</w:t>
      </w:r>
    </w:p>
    <w:p>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；公司对本次项目的专项授权及承诺书等有效资质证明；201</w:t>
      </w:r>
      <w:r>
        <w:rPr>
          <w:rFonts w:hint="eastAsia"/>
          <w:color w:val="000000" w:themeColor="text1"/>
          <w:sz w:val="24"/>
          <w:lang w:val="en-US" w:eastAsia="zh-CN"/>
          <w14:textFill>
            <w14:solidFill>
              <w14:schemeClr w14:val="tx1"/>
            </w14:solidFill>
          </w14:textFill>
        </w:rPr>
        <w:t>9</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pPr>
        <w:spacing w:line="400" w:lineRule="exact"/>
        <w:rPr>
          <w:sz w:val="24"/>
        </w:rPr>
      </w:pPr>
      <w:r>
        <w:rPr>
          <w:rFonts w:hint="eastAsia"/>
          <w:sz w:val="24"/>
        </w:rPr>
        <w:t>2、技术文件：</w:t>
      </w:r>
    </w:p>
    <w:p>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pPr>
        <w:spacing w:line="400" w:lineRule="exact"/>
        <w:rPr>
          <w:sz w:val="24"/>
        </w:rPr>
      </w:pPr>
      <w:r>
        <w:rPr>
          <w:rFonts w:hint="eastAsia"/>
          <w:sz w:val="24"/>
        </w:rPr>
        <w:t>3、商务文件：</w:t>
      </w:r>
    </w:p>
    <w:p>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pPr>
        <w:widowControl/>
        <w:spacing w:before="156" w:beforeLines="50" w:line="400" w:lineRule="exact"/>
        <w:jc w:val="left"/>
        <w:rPr>
          <w:sz w:val="24"/>
        </w:rPr>
      </w:pPr>
      <w:r>
        <w:rPr>
          <w:rFonts w:hint="eastAsia"/>
          <w:sz w:val="24"/>
        </w:rPr>
        <w:t>注：商务标书与技术标必须分开（商务报价独立密封）</w:t>
      </w:r>
    </w:p>
    <w:p>
      <w:pPr>
        <w:spacing w:line="400" w:lineRule="exact"/>
        <w:rPr>
          <w:b/>
          <w:sz w:val="24"/>
        </w:rPr>
      </w:pPr>
      <w:r>
        <w:rPr>
          <w:rFonts w:hint="eastAsia"/>
          <w:b/>
          <w:sz w:val="24"/>
        </w:rPr>
        <w:t>五、投标方需要说明的其它事项：</w:t>
      </w:r>
    </w:p>
    <w:p>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pPr>
        <w:spacing w:line="400" w:lineRule="exact"/>
        <w:ind w:firstLine="120" w:firstLineChars="50"/>
        <w:rPr>
          <w:sz w:val="24"/>
        </w:rPr>
      </w:pPr>
      <w:r>
        <w:rPr>
          <w:rFonts w:hint="eastAsia"/>
          <w:sz w:val="24"/>
        </w:rPr>
        <w:t>2、招标方在合同签定之前有权对设备采购数量和性能参数进行调整。</w:t>
      </w:r>
    </w:p>
    <w:p>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23</w:t>
      </w:r>
      <w:r>
        <w:rPr>
          <w:rFonts w:hint="eastAsia"/>
          <w:color w:val="FF0000"/>
          <w:sz w:val="24"/>
        </w:rPr>
        <w:t>年</w:t>
      </w:r>
      <w:r>
        <w:rPr>
          <w:rFonts w:hint="eastAsia"/>
          <w:color w:val="FF0000"/>
          <w:sz w:val="24"/>
          <w:lang w:val="en-US" w:eastAsia="zh-CN"/>
        </w:rPr>
        <w:t>11</w:t>
      </w:r>
      <w:r>
        <w:rPr>
          <w:rFonts w:hint="eastAsia"/>
          <w:color w:val="FF0000"/>
          <w:sz w:val="24"/>
        </w:rPr>
        <w:t>月</w:t>
      </w:r>
      <w:r>
        <w:rPr>
          <w:rFonts w:hint="eastAsia"/>
          <w:color w:val="FF0000"/>
          <w:sz w:val="24"/>
          <w:lang w:val="en-US" w:eastAsia="zh-CN"/>
        </w:rPr>
        <w:t>20</w:t>
      </w:r>
      <w:r>
        <w:rPr>
          <w:rFonts w:hint="eastAsia"/>
          <w:color w:val="FF0000"/>
          <w:sz w:val="24"/>
        </w:rPr>
        <w:t>日17时,投标方将投标书以快件形式寄至招标方</w:t>
      </w:r>
      <w:r>
        <w:rPr>
          <w:rFonts w:hint="eastAsia"/>
          <w:sz w:val="24"/>
        </w:rPr>
        <w:t xml:space="preserve">。   </w:t>
      </w:r>
    </w:p>
    <w:p>
      <w:pPr>
        <w:spacing w:line="400" w:lineRule="exact"/>
        <w:ind w:firstLine="120" w:firstLineChars="50"/>
        <w:rPr>
          <w:sz w:val="24"/>
        </w:rPr>
      </w:pPr>
      <w:r>
        <w:rPr>
          <w:rFonts w:hint="eastAsia"/>
          <w:sz w:val="24"/>
        </w:rPr>
        <w:t xml:space="preserve">4、本次招标开标时不邀请投标方派员参加。 </w:t>
      </w:r>
    </w:p>
    <w:p>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pPr>
        <w:rPr>
          <w:sz w:val="24"/>
        </w:rPr>
      </w:pPr>
      <w:r>
        <w:rPr>
          <w:rFonts w:hint="eastAsia"/>
          <w:sz w:val="24"/>
        </w:rPr>
        <w:t>联系人：杨剑 18861779123   （投标书收件人）</w:t>
      </w:r>
    </w:p>
    <w:p>
      <w:pPr>
        <w:rPr>
          <w:sz w:val="24"/>
        </w:rPr>
      </w:pPr>
      <w:r>
        <w:rPr>
          <w:rFonts w:hint="eastAsia"/>
          <w:sz w:val="24"/>
        </w:rPr>
        <w:t>电话：0510-8724 4889，传真：0510-8724 9221</w:t>
      </w:r>
    </w:p>
    <w:p>
      <w:pPr>
        <w:rPr>
          <w:sz w:val="24"/>
        </w:rPr>
      </w:pPr>
      <w:r>
        <w:rPr>
          <w:rFonts w:hint="eastAsia"/>
          <w:sz w:val="24"/>
        </w:rPr>
        <w:t>邮寄地址：江苏省宜兴市高塍镇远东大道29号，邮政编码：214257</w:t>
      </w:r>
    </w:p>
    <w:p>
      <w:pPr>
        <w:spacing w:line="420" w:lineRule="exact"/>
        <w:ind w:firstLine="813" w:firstLineChars="225"/>
        <w:jc w:val="center"/>
        <w:rPr>
          <w:rFonts w:ascii="宋体" w:hAnsi="宋体" w:cs="Courier New"/>
          <w:b/>
          <w:color w:val="000000"/>
          <w:sz w:val="36"/>
          <w:szCs w:val="36"/>
        </w:rPr>
      </w:pPr>
    </w:p>
    <w:p>
      <w:pPr>
        <w:spacing w:line="360" w:lineRule="exact"/>
        <w:ind w:left="480" w:hanging="480" w:hangingChars="200"/>
        <w:rPr>
          <w:color w:val="0000FF"/>
          <w:sz w:val="24"/>
          <w:u w:val="single"/>
        </w:rPr>
      </w:pPr>
    </w:p>
    <w:p>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9FD44E6"/>
    <w:rsid w:val="0F9D0696"/>
    <w:rsid w:val="10335342"/>
    <w:rsid w:val="186E33F9"/>
    <w:rsid w:val="1D1C0950"/>
    <w:rsid w:val="24060996"/>
    <w:rsid w:val="2B7C61BF"/>
    <w:rsid w:val="2FA66557"/>
    <w:rsid w:val="4C8E5E0A"/>
    <w:rsid w:val="4D746736"/>
    <w:rsid w:val="5ADB6194"/>
    <w:rsid w:val="5FBE7D8F"/>
    <w:rsid w:val="73413A6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30"/>
    <w:qFormat/>
    <w:uiPriority w:val="0"/>
    <w:pPr>
      <w:widowControl/>
      <w:jc w:val="left"/>
    </w:pPr>
    <w:rPr>
      <w:b/>
      <w:bCs/>
      <w:kern w:val="0"/>
      <w:sz w:val="24"/>
      <w:lang w:eastAsia="en-US" w:bidi="ar-SA"/>
    </w:rPr>
  </w:style>
  <w:style w:type="paragraph" w:styleId="5">
    <w:name w:val="Body Text Indent"/>
    <w:basedOn w:val="1"/>
    <w:link w:val="29"/>
    <w:qFormat/>
    <w:uiPriority w:val="0"/>
    <w:pPr>
      <w:ind w:left="62" w:leftChars="62"/>
    </w:pPr>
    <w:rPr>
      <w:rFonts w:hint="eastAsia" w:ascii="宋体" w:hAnsi="宋体"/>
      <w:sz w:val="28"/>
      <w:lang w:bidi="ar-SA"/>
    </w:rPr>
  </w:style>
  <w:style w:type="paragraph" w:styleId="6">
    <w:name w:val="Plain Text"/>
    <w:basedOn w:val="1"/>
    <w:next w:val="7"/>
    <w:link w:val="23"/>
    <w:qFormat/>
    <w:uiPriority w:val="0"/>
    <w:rPr>
      <w:rFonts w:ascii="宋体"/>
      <w:kern w:val="0"/>
      <w:lang w:bidi="ar-SA"/>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Date"/>
    <w:basedOn w:val="1"/>
    <w:next w:val="1"/>
    <w:link w:val="21"/>
    <w:qFormat/>
    <w:uiPriority w:val="99"/>
    <w:pPr>
      <w:ind w:left="2500" w:leftChars="2500"/>
    </w:pPr>
    <w:rPr>
      <w:rFonts w:ascii="Calibri" w:hAnsi="Calibri" w:cs="Arial"/>
      <w:szCs w:val="22"/>
      <w:lang w:bidi="ar-SA"/>
    </w:rPr>
  </w:style>
  <w:style w:type="paragraph" w:styleId="9">
    <w:name w:val="Balloon Text"/>
    <w:basedOn w:val="1"/>
    <w:link w:val="25"/>
    <w:semiHidden/>
    <w:unhideWhenUsed/>
    <w:qFormat/>
    <w:uiPriority w:val="99"/>
    <w:rPr>
      <w:sz w:val="18"/>
      <w:szCs w:val="18"/>
    </w:rPr>
  </w:style>
  <w:style w:type="paragraph" w:styleId="10">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99"/>
    <w:rPr>
      <w:rFonts w:cs="Times New Roman"/>
    </w:rPr>
  </w:style>
  <w:style w:type="character" w:styleId="16">
    <w:name w:val="Hyperlink"/>
    <w:qFormat/>
    <w:uiPriority w:val="0"/>
    <w:rPr>
      <w:color w:val="0000FF"/>
      <w:u w:val="single"/>
    </w:rPr>
  </w:style>
  <w:style w:type="character" w:customStyle="1" w:styleId="17">
    <w:name w:val="标题 2 Char"/>
    <w:basedOn w:val="14"/>
    <w:link w:val="3"/>
    <w:qFormat/>
    <w:locked/>
    <w:uiPriority w:val="9"/>
    <w:rPr>
      <w:rFonts w:ascii="Arial" w:hAnsi="Arial" w:eastAsia="黑体" w:cs="Times New Roman"/>
      <w:b/>
      <w:bCs/>
      <w:kern w:val="2"/>
      <w:sz w:val="32"/>
      <w:szCs w:val="32"/>
    </w:rPr>
  </w:style>
  <w:style w:type="paragraph" w:customStyle="1" w:styleId="18">
    <w:name w:val="Char Char Char Char"/>
    <w:basedOn w:val="1"/>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qFormat/>
    <w:locked/>
    <w:uiPriority w:val="99"/>
    <w:rPr>
      <w:rFonts w:cs="Times New Roman"/>
      <w:kern w:val="2"/>
      <w:sz w:val="18"/>
      <w:szCs w:val="18"/>
      <w:lang w:bidi="he-IL"/>
    </w:rPr>
  </w:style>
  <w:style w:type="character" w:customStyle="1" w:styleId="20">
    <w:name w:val="页脚 Char"/>
    <w:basedOn w:val="14"/>
    <w:link w:val="7"/>
    <w:qFormat/>
    <w:locked/>
    <w:uiPriority w:val="99"/>
    <w:rPr>
      <w:rFonts w:cs="Times New Roman"/>
      <w:kern w:val="2"/>
      <w:sz w:val="18"/>
      <w:szCs w:val="18"/>
      <w:lang w:bidi="he-IL"/>
    </w:rPr>
  </w:style>
  <w:style w:type="character" w:customStyle="1" w:styleId="21">
    <w:name w:val="日期 Char"/>
    <w:basedOn w:val="14"/>
    <w:link w:val="8"/>
    <w:qFormat/>
    <w:locked/>
    <w:uiPriority w:val="99"/>
    <w:rPr>
      <w:rFonts w:ascii="Calibri" w:hAnsi="Calibri" w:cs="Arial"/>
      <w:kern w:val="2"/>
      <w:sz w:val="22"/>
      <w:szCs w:val="22"/>
    </w:rPr>
  </w:style>
  <w:style w:type="paragraph" w:customStyle="1" w:styleId="22">
    <w:name w:val="List Paragraph1"/>
    <w:basedOn w:val="1"/>
    <w:qFormat/>
    <w:uiPriority w:val="0"/>
    <w:pPr>
      <w:ind w:firstLine="200" w:firstLineChars="200"/>
    </w:pPr>
    <w:rPr>
      <w:rFonts w:ascii="Calibri" w:hAnsi="Calibri" w:cs="Arial"/>
      <w:szCs w:val="22"/>
      <w:lang w:bidi="ar-SA"/>
    </w:rPr>
  </w:style>
  <w:style w:type="character" w:customStyle="1" w:styleId="23">
    <w:name w:val="纯文本 Char"/>
    <w:basedOn w:val="14"/>
    <w:link w:val="6"/>
    <w:qFormat/>
    <w:locked/>
    <w:uiPriority w:val="99"/>
    <w:rPr>
      <w:rFonts w:ascii="宋体" w:cs="Times New Roman"/>
      <w:sz w:val="24"/>
      <w:szCs w:val="24"/>
    </w:rPr>
  </w:style>
  <w:style w:type="paragraph" w:styleId="24">
    <w:name w:val="List Paragraph"/>
    <w:basedOn w:val="1"/>
    <w:qFormat/>
    <w:uiPriority w:val="0"/>
    <w:pPr>
      <w:ind w:firstLine="420" w:firstLineChars="200"/>
    </w:pPr>
  </w:style>
  <w:style w:type="character" w:customStyle="1" w:styleId="25">
    <w:name w:val="批注框文本 Char"/>
    <w:basedOn w:val="14"/>
    <w:link w:val="9"/>
    <w:semiHidden/>
    <w:qFormat/>
    <w:uiPriority w:val="99"/>
    <w:rPr>
      <w:kern w:val="2"/>
      <w:sz w:val="18"/>
      <w:szCs w:val="18"/>
      <w:lang w:bidi="he-IL"/>
    </w:rPr>
  </w:style>
  <w:style w:type="character" w:customStyle="1" w:styleId="26">
    <w:name w:val="标题 1 Char"/>
    <w:basedOn w:val="14"/>
    <w:link w:val="2"/>
    <w:qFormat/>
    <w:uiPriority w:val="9"/>
    <w:rPr>
      <w:b/>
      <w:bCs/>
      <w:kern w:val="44"/>
      <w:sz w:val="44"/>
      <w:szCs w:val="44"/>
      <w:lang w:bidi="he-IL"/>
    </w:rPr>
  </w:style>
  <w:style w:type="character" w:customStyle="1" w:styleId="27">
    <w:name w:val="标题 Char"/>
    <w:basedOn w:val="14"/>
    <w:link w:val="11"/>
    <w:qFormat/>
    <w:uiPriority w:val="0"/>
    <w:rPr>
      <w:rFonts w:ascii="Cambria" w:hAnsi="Cambria"/>
      <w:b/>
      <w:bCs/>
      <w:sz w:val="32"/>
      <w:szCs w:val="32"/>
    </w:rPr>
  </w:style>
  <w:style w:type="character" w:customStyle="1" w:styleId="28">
    <w:name w:val="font01"/>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qFormat/>
    <w:uiPriority w:val="0"/>
    <w:rPr>
      <w:rFonts w:ascii="宋体" w:hAnsi="宋体"/>
      <w:kern w:val="2"/>
      <w:sz w:val="28"/>
      <w:szCs w:val="24"/>
    </w:rPr>
  </w:style>
  <w:style w:type="character" w:customStyle="1" w:styleId="30">
    <w:name w:val="正文文本 Char"/>
    <w:basedOn w:val="14"/>
    <w:link w:val="4"/>
    <w:qFormat/>
    <w:uiPriority w:val="0"/>
    <w:rPr>
      <w:b/>
      <w:bCs/>
      <w:sz w:val="24"/>
      <w:szCs w:val="24"/>
      <w:lang w:eastAsia="en-US"/>
    </w:rPr>
  </w:style>
  <w:style w:type="paragraph" w:customStyle="1" w:styleId="3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1383</Words>
  <Characters>1479</Characters>
  <Lines>250</Lines>
  <Paragraphs>70</Paragraphs>
  <TotalTime>2</TotalTime>
  <ScaleCrop>false</ScaleCrop>
  <LinksUpToDate>false</LinksUpToDate>
  <CharactersWithSpaces>1496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2023-11-10T01:49:20Z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6C856BF5052C4BB49ABAEF6823B63691_13</vt:lpwstr>
  </property>
</Properties>
</file>